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wmf" ContentType="image/x-wmf"/>
  <Default Extension="emf" ContentType="image/x-emf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Franklin Gothic Demi" w:hAnsi="Franklin Gothic Demi"/>
          <w:color w:val="FFFFFF"/>
          <w:kern w:val="28"/>
          <w:sz w:val="72"/>
          <w:szCs w:val="72"/>
        </w:rPr>
        <w:id w:val="14269553"/>
        <w:docPartObj>
          <w:docPartGallery w:val="Cover Pages"/>
          <w:docPartUnique/>
        </w:docPartObj>
      </w:sdtPr>
      <w:sdtEndPr>
        <w:rPr>
          <w:b/>
          <w:noProof/>
          <w:sz w:val="16"/>
          <w:szCs w:val="16"/>
          <w:lang w:eastAsia="en-US"/>
        </w:rPr>
      </w:sdtEndPr>
      <w:sdtContent>
        <w:p w:rsidR="00D44629" w:rsidRPr="007E6851" w:rsidRDefault="00874549" w:rsidP="00924EF7">
          <w:r w:rsidRPr="00874549">
            <w:rPr>
              <w:noProof/>
              <w:sz w:val="32"/>
              <w:szCs w:val="32"/>
            </w:rPr>
            <w:pict>
              <v:rect id="_x0000_s1129" style="position:absolute;margin-left:150.95pt;margin-top:10.35pt;width:365.1pt;height:38.8pt;z-index:251677696;mso-position-horizontal-relative:text;mso-position-vertical-relative:text" stroked="f">
                <v:textbox style="mso-next-textbox:#_x0000_s1129">
                  <w:txbxContent>
                    <w:p w:rsidR="006D07F5" w:rsidRPr="00FB07B7" w:rsidRDefault="006D07F5" w:rsidP="00924EF7">
                      <w:pPr>
                        <w:rPr>
                          <w:rFonts w:ascii="Candara" w:hAnsi="Candara"/>
                          <w:b/>
                          <w:color w:val="215868" w:themeColor="accent5" w:themeShade="80"/>
                          <w:sz w:val="36"/>
                          <w:szCs w:val="36"/>
                        </w:rPr>
                      </w:pPr>
                      <w:r w:rsidRPr="00FB07B7">
                        <w:rPr>
                          <w:rFonts w:ascii="Candara" w:hAnsi="Candara"/>
                          <w:b/>
                          <w:color w:val="215868" w:themeColor="accent5" w:themeShade="80"/>
                          <w:sz w:val="36"/>
                          <w:szCs w:val="36"/>
                        </w:rPr>
                        <w:t>POWIATOWY  URZĄD  PRACY  W  BYTOWIE</w:t>
                      </w:r>
                    </w:p>
                  </w:txbxContent>
                </v:textbox>
              </v:rect>
            </w:pict>
          </w:r>
          <w:r w:rsidRPr="00874549">
            <w:rPr>
              <w:b/>
              <w:noProof/>
            </w:rPr>
            <w:pict>
              <v:shape id="_x0000_s1107" type="#_x0000_t75" style="position:absolute;margin-left:25.1pt;margin-top:-12.3pt;width:110.1pt;height:61.45pt;z-index:251676672;mso-position-horizontal-relative:margin;mso-position-vertical-relative:margin" o:preferrelative="f">
                <v:imagedata r:id="rId9" o:title=""/>
                <o:lock v:ext="edit" aspectratio="f"/>
                <w10:wrap anchorx="margin" anchory="margin"/>
              </v:shape>
              <o:OLEObject Type="Embed" ProgID="Word.Picture.8" ShapeID="_x0000_s1107" DrawAspect="Content" ObjectID="_1503833063" r:id="rId10"/>
            </w:pict>
          </w:r>
        </w:p>
        <w:p w:rsidR="009E22EE" w:rsidRDefault="00D44629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  <w:r w:rsidRPr="006F139B">
            <w:rPr>
              <w:sz w:val="32"/>
              <w:szCs w:val="32"/>
            </w:rPr>
            <w:t>POWIATOWY  URZĄD  PRACY  W  BYT</w:t>
          </w: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874549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  <w:r w:rsidRPr="00874549">
            <w:rPr>
              <w:b/>
              <w:noProof/>
            </w:rPr>
            <w:pict>
              <v:group id="_x0000_s1109" style="position:absolute;left:0;text-align:left;margin-left:-48.3pt;margin-top:1.35pt;width:548.6pt;height:197.25pt;z-index:251675648" coordorigin="1106409,1052893" coordsize="66455,24571">
                <v:rect id="_x0000_s1110" style="position:absolute;left:1106409;top:1052893;width:43022;height:24572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fill rotate="t" angle="-90" focus="10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111" style="position:absolute;left:1119752;top:1057803;width:53113;height:14734;visibility:visible;mso-wrap-edited:f;mso-wrap-distance-left:2.88pt;mso-wrap-distance-top:2.88pt;mso-wrap-distance-right:2.88pt;mso-wrap-distance-bottom:2.88pt;v-text-anchor:bottom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111" inset="2.88pt,2.88pt,2.88pt,2.88pt">
                    <w:txbxContent>
                      <w:p w:rsidR="006D07F5" w:rsidRDefault="006D07F5" w:rsidP="00924EF7">
                        <w:pPr>
                          <w:pStyle w:val="Nagwek9"/>
                        </w:pPr>
                        <w:r w:rsidRPr="00F22C2C">
                          <w:t xml:space="preserve">     </w:t>
                        </w:r>
                      </w:p>
                      <w:p w:rsidR="006D07F5" w:rsidRPr="00FB07B7" w:rsidRDefault="006D07F5" w:rsidP="00FB07B7">
                        <w:pPr>
                          <w:pStyle w:val="Nagwek9"/>
                          <w:jc w:val="right"/>
                          <w:rPr>
                            <w:rFonts w:ascii="Candara" w:hAnsi="Candar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F22C2C">
                          <w:br/>
                        </w:r>
                        <w:r w:rsidRPr="00FB07B7">
                          <w:rPr>
                            <w:rFonts w:ascii="Candara" w:hAnsi="Candar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6D07F5" w:rsidRDefault="006D07F5" w:rsidP="00FB07B7">
                        <w:pPr>
                          <w:pStyle w:val="Nagwek9"/>
                          <w:jc w:val="right"/>
                          <w:rPr>
                            <w:rFonts w:ascii="Candara" w:hAnsi="Candar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6D07F5" w:rsidRDefault="006D07F5" w:rsidP="00FB07B7">
                        <w:pPr>
                          <w:pStyle w:val="Nagwek9"/>
                          <w:jc w:val="right"/>
                          <w:rPr>
                            <w:rFonts w:ascii="Candara" w:hAnsi="Candar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6D07F5" w:rsidRDefault="006D07F5" w:rsidP="00FB07B7">
                        <w:pPr>
                          <w:pStyle w:val="Nagwek9"/>
                          <w:jc w:val="right"/>
                          <w:rPr>
                            <w:rFonts w:ascii="Candara" w:hAnsi="Candar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6D07F5" w:rsidRPr="00FB07B7" w:rsidRDefault="006D07F5" w:rsidP="00FB07B7">
                        <w:pPr>
                          <w:pStyle w:val="Nagwek9"/>
                          <w:jc w:val="right"/>
                          <w:rPr>
                            <w:rFonts w:ascii="Candara" w:hAnsi="Candara"/>
                            <w:b/>
                            <w:i w:val="0"/>
                            <w:caps/>
                            <w:imprint/>
                            <w:color w:val="FFFFFF" w:themeColor="background1"/>
                            <w:sz w:val="36"/>
                            <w:szCs w:val="28"/>
                          </w:rPr>
                        </w:pPr>
                        <w:r w:rsidRPr="00FB07B7">
                          <w:rPr>
                            <w:rFonts w:ascii="Candara" w:hAnsi="Candara"/>
                            <w:b/>
                            <w:i w:val="0"/>
                            <w:color w:val="FFFFFF" w:themeColor="background1"/>
                            <w:sz w:val="36"/>
                            <w:szCs w:val="28"/>
                          </w:rPr>
                          <w:t xml:space="preserve">czerwiec  2015  </w:t>
                        </w:r>
                      </w:p>
                      <w:p w:rsidR="006D07F5" w:rsidRDefault="006D07F5" w:rsidP="00924EF7"/>
                      <w:p w:rsidR="006D07F5" w:rsidRDefault="006D07F5" w:rsidP="00924EF7"/>
                      <w:p w:rsidR="006D07F5" w:rsidRDefault="006D07F5" w:rsidP="00924EF7"/>
                    </w:txbxContent>
                  </v:textbox>
                </v:rect>
                <v:rect id="_x0000_s1112" style="position:absolute;left:1124190;top:1057803;width:4446;height:4911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113" style="position:absolute;left:1124190;top:1052893;width:4446;height:4910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114" style="position:absolute;left:1119745;top:1057803;width:4445;height:4911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115" style="position:absolute;left:1115300;top:1062714;width:4445;height:4910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116" style="position:absolute;left:1119745;top:1062714;width:4445;height:4910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117" style="position:absolute;left:1115300;top:1067624;width:4445;height:4911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118" style="position:absolute;left:1110855;top:1057803;width:4445;height:4911;visibility:visible;mso-wrap-edited:f;mso-wrap-distance-left:2.88pt;mso-wrap-distance-top:2.88pt;mso-wrap-distance-right:2.88pt;mso-wrap-distance-bottom:2.88pt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</v:group>
            </w:pict>
          </w: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874549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14" type="#_x0000_t202" style="position:absolute;left:0;text-align:left;margin-left:138.95pt;margin-top:4.5pt;width:325.5pt;height:93.6pt;z-index:251715584" filled="f" fillcolor="window" stroked="f">
                <v:textbox style="mso-next-textbox:#_x0000_s1214">
                  <w:txbxContent>
                    <w:p w:rsidR="006D07F5" w:rsidRPr="00FB07B7" w:rsidRDefault="006D07F5" w:rsidP="00FB07B7">
                      <w:pPr>
                        <w:pStyle w:val="Nagwek9"/>
                        <w:jc w:val="center"/>
                        <w:rPr>
                          <w:rFonts w:ascii="Candara" w:hAnsi="Candara"/>
                          <w:b/>
                          <w:i w:val="0"/>
                          <w:color w:val="FFFFFF" w:themeColor="background1"/>
                          <w:sz w:val="44"/>
                          <w:szCs w:val="40"/>
                        </w:rPr>
                      </w:pPr>
                      <w:r w:rsidRPr="00FB07B7">
                        <w:rPr>
                          <w:rFonts w:ascii="Candara" w:hAnsi="Candara"/>
                          <w:b/>
                          <w:i w:val="0"/>
                          <w:color w:val="FFFFFF" w:themeColor="background1"/>
                          <w:sz w:val="44"/>
                          <w:szCs w:val="40"/>
                        </w:rPr>
                        <w:t xml:space="preserve">Informacja  miesięczna </w:t>
                      </w:r>
                      <w:r w:rsidRPr="00FB07B7">
                        <w:rPr>
                          <w:rFonts w:ascii="Candara" w:hAnsi="Candara"/>
                          <w:b/>
                          <w:i w:val="0"/>
                          <w:color w:val="FFFFFF" w:themeColor="background1"/>
                          <w:sz w:val="44"/>
                          <w:szCs w:val="40"/>
                        </w:rPr>
                        <w:br/>
                        <w:t>o bezrobociu  rejestrowanym</w:t>
                      </w:r>
                    </w:p>
                    <w:p w:rsidR="006D07F5" w:rsidRPr="00FB07B7" w:rsidRDefault="006D07F5" w:rsidP="00FB07B7">
                      <w:pPr>
                        <w:jc w:val="center"/>
                        <w:rPr>
                          <w:rFonts w:ascii="Candara" w:hAnsi="Candar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FB07B7">
                        <w:rPr>
                          <w:rFonts w:ascii="Candara" w:hAnsi="Candara"/>
                          <w:b/>
                          <w:color w:val="FFFFFF" w:themeColor="background1"/>
                          <w:sz w:val="44"/>
                          <w:szCs w:val="40"/>
                        </w:rPr>
                        <w:t>w  powiecie  bytowskim</w:t>
                      </w:r>
                    </w:p>
                    <w:p w:rsidR="006D07F5" w:rsidRDefault="006D07F5" w:rsidP="00FB07B7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6D07F5" w:rsidRPr="00FB07B7" w:rsidRDefault="006D07F5" w:rsidP="00FB07B7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w: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Default="007E6851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Pr="008041F0" w:rsidRDefault="007E6851" w:rsidP="001843EB">
          <w:pPr>
            <w:pStyle w:val="msotitle3"/>
            <w:widowControl w:val="0"/>
            <w:jc w:val="center"/>
            <w:rPr>
              <w:noProof/>
              <w:sz w:val="16"/>
              <w:szCs w:val="16"/>
              <w:lang w:eastAsia="en-US"/>
            </w:rPr>
          </w:pPr>
        </w:p>
        <w:p w:rsidR="001843EB" w:rsidRDefault="00FB07B7" w:rsidP="008838AC">
          <w:pPr>
            <w:pStyle w:val="msotitle3"/>
            <w:widowControl w:val="0"/>
            <w:jc w:val="center"/>
            <w:rPr>
              <w:b/>
              <w:noProof/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margin">
                  <wp:posOffset>3237230</wp:posOffset>
                </wp:positionV>
                <wp:extent cx="6334125" cy="4419600"/>
                <wp:effectExtent l="57150" t="19050" r="581025" b="400050"/>
                <wp:wrapSquare wrapText="bothSides"/>
                <wp:docPr id="8" name="Wykres 1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1"/>
                  </a:graphicData>
                </a:graphic>
              </wp:anchor>
            </w:drawing>
          </w:r>
          <w:r w:rsidR="000B0AE8" w:rsidRPr="00914FEC">
            <w:rPr>
              <w:noProof/>
              <w:sz w:val="16"/>
              <w:szCs w:val="16"/>
            </w:rPr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-5619750</wp:posOffset>
                </wp:positionH>
                <wp:positionV relativeFrom="paragraph">
                  <wp:posOffset>4197985</wp:posOffset>
                </wp:positionV>
                <wp:extent cx="1019175" cy="1138224"/>
                <wp:effectExtent l="19050" t="0" r="9525" b="0"/>
                <wp:wrapNone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3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633D1" w:rsidRDefault="00FB07B7" w:rsidP="00924EF7">
      <w:pPr>
        <w:rPr>
          <w:b/>
          <w:bCs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5077460</wp:posOffset>
            </wp:positionV>
            <wp:extent cx="971550" cy="1114425"/>
            <wp:effectExtent l="19050" t="0" r="0" b="0"/>
            <wp:wrapTopAndBottom/>
            <wp:docPr id="2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549" w:rsidRPr="00874549">
        <w:rPr>
          <w:noProof/>
          <w:sz w:val="16"/>
          <w:szCs w:val="16"/>
        </w:rPr>
        <w:pict>
          <v:rect id="_x0000_s1139" style="position:absolute;margin-left:369.75pt;margin-top:686.15pt;width:203pt;height:46.95pt;flip:x;z-index:251686912;mso-wrap-distance-top:7.2pt;mso-wrap-distance-bottom:7.2pt;mso-position-horizontal-relative:page;mso-position-vertical-relative:margin" o:allowincell="f" fillcolor="#276b7d" strokecolor="#daeef3 [664]" strokeweight="5pt">
            <v:fill opacity="44564f" color2="fill darken(118)" rotate="t" method="linear sigma" focus="-50%" type="gradient"/>
            <v:shadow on="t" color="#5f497a [2407]" opacity=".5" offset="-15pt,0" offset2="-18pt,12pt"/>
            <v:textbox style="mso-next-textbox:#_x0000_s1139" inset="36pt,18pt,18pt,7.2pt">
              <w:txbxContent>
                <w:p w:rsidR="006D07F5" w:rsidRPr="00FB07B7" w:rsidRDefault="006D07F5" w:rsidP="00924EF7">
                  <w:pPr>
                    <w:rPr>
                      <w:rFonts w:ascii="Candara" w:hAnsi="Candara"/>
                      <w:b/>
                      <w:color w:val="FFFFFF" w:themeColor="background1"/>
                      <w:sz w:val="28"/>
                    </w:rPr>
                  </w:pPr>
                  <w:r w:rsidRPr="00FB07B7">
                    <w:rPr>
                      <w:rFonts w:ascii="Candara" w:hAnsi="Candara"/>
                      <w:b/>
                      <w:color w:val="FFFFFF" w:themeColor="background1"/>
                      <w:sz w:val="28"/>
                    </w:rPr>
                    <w:t xml:space="preserve">Bytów,  sierpień  2015 </w:t>
                  </w:r>
                  <w:r>
                    <w:rPr>
                      <w:rFonts w:ascii="Candara" w:hAnsi="Candara"/>
                      <w:b/>
                      <w:color w:val="FFFFFF" w:themeColor="background1"/>
                      <w:sz w:val="28"/>
                    </w:rPr>
                    <w:t xml:space="preserve"> </w:t>
                  </w:r>
                  <w:r w:rsidRPr="00FB07B7">
                    <w:rPr>
                      <w:rFonts w:ascii="Candara" w:hAnsi="Candara"/>
                      <w:b/>
                      <w:color w:val="FFFFFF" w:themeColor="background1"/>
                      <w:sz w:val="28"/>
                    </w:rPr>
                    <w:t>r.</w:t>
                  </w:r>
                </w:p>
              </w:txbxContent>
            </v:textbox>
            <w10:wrap type="square" anchorx="page" anchory="margin"/>
          </v:rect>
        </w:pict>
      </w:r>
      <w:r w:rsidR="00874549" w:rsidRPr="0087454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0" type="#_x0000_t32" style="position:absolute;margin-left:-32.55pt;margin-top:386.2pt;width:548.6pt;height:.75pt;z-index:251687936;mso-position-horizontal-relative:text;mso-position-vertical-relative:text" o:connectortype="straight" strokecolor="#3d9fa1" strokeweight="3pt"/>
        </w:pict>
      </w:r>
      <w:r w:rsidR="004C491D">
        <w:rPr>
          <w:b/>
          <w:bCs/>
        </w:rPr>
        <w:br w:type="page"/>
      </w:r>
    </w:p>
    <w:p w:rsidR="006D07F5" w:rsidRDefault="006D07F5" w:rsidP="006D07F5">
      <w:pPr>
        <w:pStyle w:val="Nagwek1"/>
        <w:rPr>
          <w:rFonts w:ascii="Tahoma" w:hAnsi="Tahoma" w:cs="Tahoma"/>
          <w:color w:val="000000" w:themeColor="text1"/>
        </w:rPr>
      </w:pPr>
    </w:p>
    <w:p w:rsidR="006D07F5" w:rsidRDefault="006912B3" w:rsidP="006D07F5">
      <w:pPr>
        <w:rPr>
          <w:sz w:val="24"/>
          <w:szCs w:val="24"/>
        </w:rPr>
      </w:pPr>
      <w:r>
        <w:rPr>
          <w:noProof/>
          <w:lang w:eastAsia="en-US"/>
        </w:rPr>
        <w:pict>
          <v:shape id="_x0000_s1259" type="#_x0000_t202" style="position:absolute;margin-left:209.7pt;margin-top:709.15pt;width:71.6pt;height:39pt;z-index:251725824;mso-width-relative:margin;mso-height-relative:margin" strokecolor="white [3212]">
            <v:textbox>
              <w:txbxContent>
                <w:p w:rsidR="006912B3" w:rsidRDefault="006912B3"/>
              </w:txbxContent>
            </v:textbox>
          </v:shape>
        </w:pict>
      </w:r>
      <w:r w:rsidR="006D07F5">
        <w:br w:type="page"/>
      </w:r>
    </w:p>
    <w:p w:rsidR="006D07F5" w:rsidRDefault="006D07F5" w:rsidP="006D07F5">
      <w:pPr>
        <w:pStyle w:val="Nagwek1"/>
        <w:rPr>
          <w:rFonts w:ascii="Tahoma" w:hAnsi="Tahoma" w:cs="Tahoma"/>
          <w:color w:val="000000" w:themeColor="text1"/>
        </w:rPr>
      </w:pPr>
    </w:p>
    <w:p w:rsidR="006D07F5" w:rsidRDefault="006D07F5" w:rsidP="006D07F5">
      <w:pPr>
        <w:pStyle w:val="Nagwek1"/>
        <w:rPr>
          <w:rFonts w:ascii="Tahoma" w:hAnsi="Tahoma" w:cs="Tahoma"/>
          <w:color w:val="000000" w:themeColor="text1"/>
        </w:rPr>
      </w:pPr>
    </w:p>
    <w:p w:rsidR="006D07F5" w:rsidRDefault="006D07F5" w:rsidP="006D07F5">
      <w:pPr>
        <w:pStyle w:val="Nagwek1"/>
        <w:rPr>
          <w:rFonts w:ascii="Tahoma" w:hAnsi="Tahoma" w:cs="Tahoma"/>
          <w:color w:val="000000" w:themeColor="text1"/>
        </w:rPr>
      </w:pPr>
    </w:p>
    <w:p w:rsidR="006D07F5" w:rsidRPr="006D07F5" w:rsidRDefault="006D07F5" w:rsidP="006D07F5">
      <w:pPr>
        <w:pStyle w:val="Nagwek1"/>
        <w:rPr>
          <w:rFonts w:ascii="Tahoma" w:hAnsi="Tahoma" w:cs="Tahoma"/>
          <w:color w:val="000000" w:themeColor="text1"/>
        </w:rPr>
      </w:pPr>
      <w:r w:rsidRPr="006D07F5">
        <w:rPr>
          <w:rFonts w:ascii="Tahoma" w:hAnsi="Tahoma" w:cs="Tahoma"/>
          <w:color w:val="000000" w:themeColor="text1"/>
        </w:rPr>
        <w:t>S p i s</w:t>
      </w:r>
      <w:r w:rsidRPr="006B1848">
        <w:rPr>
          <w:rFonts w:ascii="Tahoma" w:hAnsi="Tahoma" w:cs="Tahoma"/>
        </w:rPr>
        <w:t xml:space="preserve">     </w:t>
      </w:r>
      <w:r w:rsidRPr="006D07F5">
        <w:rPr>
          <w:rFonts w:ascii="Tahoma" w:hAnsi="Tahoma" w:cs="Tahoma"/>
          <w:color w:val="000000" w:themeColor="text1"/>
        </w:rPr>
        <w:t xml:space="preserve">t </w:t>
      </w:r>
      <w:proofErr w:type="spellStart"/>
      <w:r w:rsidRPr="006D07F5">
        <w:rPr>
          <w:rFonts w:ascii="Tahoma" w:hAnsi="Tahoma" w:cs="Tahoma"/>
          <w:color w:val="000000" w:themeColor="text1"/>
        </w:rPr>
        <w:t>r</w:t>
      </w:r>
      <w:proofErr w:type="spellEnd"/>
      <w:r w:rsidRPr="006D07F5">
        <w:rPr>
          <w:rFonts w:ascii="Tahoma" w:hAnsi="Tahoma" w:cs="Tahoma"/>
          <w:color w:val="000000" w:themeColor="text1"/>
        </w:rPr>
        <w:t xml:space="preserve"> e ś c i:</w:t>
      </w:r>
    </w:p>
    <w:p w:rsidR="006D07F5" w:rsidRPr="006D07F5" w:rsidRDefault="006D07F5" w:rsidP="006D07F5">
      <w:pPr>
        <w:rPr>
          <w:rFonts w:ascii="Tahoma" w:hAnsi="Tahoma" w:cs="Tahoma"/>
          <w:color w:val="000000" w:themeColor="text1"/>
          <w:sz w:val="17"/>
          <w:szCs w:val="17"/>
        </w:rPr>
      </w:pPr>
    </w:p>
    <w:p w:rsidR="006D07F5" w:rsidRPr="006B1848" w:rsidRDefault="006D07F5" w:rsidP="006D07F5">
      <w:pPr>
        <w:rPr>
          <w:rFonts w:ascii="Tahoma" w:hAnsi="Tahoma" w:cs="Tahoma"/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8613"/>
        <w:gridCol w:w="994"/>
      </w:tblGrid>
      <w:tr w:rsidR="006D07F5" w:rsidRPr="006B1848" w:rsidTr="006D07F5">
        <w:trPr>
          <w:trHeight w:val="662"/>
        </w:trPr>
        <w:tc>
          <w:tcPr>
            <w:tcW w:w="8613" w:type="dxa"/>
            <w:tcBorders>
              <w:top w:val="single" w:sz="4" w:space="0" w:color="C6D9F1" w:themeColor="text2" w:themeTint="33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6D07F5" w:rsidRPr="006912B3" w:rsidRDefault="006D07F5" w:rsidP="006912B3">
            <w:pPr>
              <w:pStyle w:val="Akapitzlist"/>
              <w:numPr>
                <w:ilvl w:val="0"/>
                <w:numId w:val="0"/>
              </w:numPr>
              <w:spacing w:before="240" w:line="720" w:lineRule="auto"/>
              <w:ind w:left="502"/>
              <w:contextualSpacing/>
              <w:jc w:val="left"/>
              <w:rPr>
                <w:rFonts w:ascii="Tahoma" w:hAnsi="Tahoma" w:cs="Tahoma"/>
                <w:color w:val="auto"/>
              </w:rPr>
            </w:pPr>
            <w:r w:rsidRPr="006912B3">
              <w:rPr>
                <w:rFonts w:ascii="Tahoma" w:hAnsi="Tahoma" w:cs="Tahoma"/>
                <w:color w:val="auto"/>
              </w:rPr>
              <w:t>Stan  bezrobocia</w:t>
            </w:r>
          </w:p>
        </w:tc>
        <w:tc>
          <w:tcPr>
            <w:tcW w:w="994" w:type="dxa"/>
            <w:tcBorders>
              <w:top w:val="single" w:sz="4" w:space="0" w:color="C6D9F1" w:themeColor="text2" w:themeTint="33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6D07F5" w:rsidRPr="006912B3" w:rsidRDefault="006912B3" w:rsidP="006D07F5">
            <w:pPr>
              <w:spacing w:before="240" w:line="720" w:lineRule="auto"/>
              <w:rPr>
                <w:rFonts w:ascii="Tahoma" w:hAnsi="Tahoma" w:cs="Tahoma"/>
                <w:sz w:val="24"/>
                <w:szCs w:val="24"/>
              </w:rPr>
            </w:pPr>
            <w:r w:rsidRPr="006912B3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6D07F5" w:rsidRPr="006B1848" w:rsidTr="006D07F5">
        <w:trPr>
          <w:trHeight w:val="662"/>
        </w:trPr>
        <w:tc>
          <w:tcPr>
            <w:tcW w:w="8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6D07F5" w:rsidRPr="006912B3" w:rsidRDefault="006912B3" w:rsidP="006912B3">
            <w:pPr>
              <w:pStyle w:val="Akapitzlist"/>
              <w:numPr>
                <w:ilvl w:val="0"/>
                <w:numId w:val="0"/>
              </w:numPr>
              <w:spacing w:before="240" w:line="720" w:lineRule="auto"/>
              <w:ind w:left="502"/>
              <w:contextualSpacing/>
              <w:jc w:val="left"/>
              <w:rPr>
                <w:rFonts w:ascii="Tahoma" w:hAnsi="Tahoma" w:cs="Tahoma"/>
                <w:color w:val="auto"/>
              </w:rPr>
            </w:pPr>
            <w:r w:rsidRPr="006912B3">
              <w:rPr>
                <w:rFonts w:ascii="Tahoma" w:hAnsi="Tahoma" w:cs="Tahoma"/>
                <w:color w:val="auto"/>
              </w:rPr>
              <w:t>Dynamika – zmiany w miesiącu</w:t>
            </w:r>
          </w:p>
        </w:tc>
        <w:tc>
          <w:tcPr>
            <w:tcW w:w="99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6D07F5" w:rsidRPr="006912B3" w:rsidRDefault="00AC52AE" w:rsidP="006D07F5">
            <w:pPr>
              <w:spacing w:before="240" w:line="72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6D07F5" w:rsidRPr="006B1848" w:rsidTr="006D07F5">
        <w:trPr>
          <w:trHeight w:val="662"/>
        </w:trPr>
        <w:tc>
          <w:tcPr>
            <w:tcW w:w="8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6D07F5" w:rsidRPr="006912B3" w:rsidRDefault="006912B3" w:rsidP="006912B3">
            <w:pPr>
              <w:pStyle w:val="Akapitzlist"/>
              <w:numPr>
                <w:ilvl w:val="0"/>
                <w:numId w:val="0"/>
              </w:numPr>
              <w:spacing w:before="240" w:line="720" w:lineRule="auto"/>
              <w:ind w:left="502"/>
              <w:contextualSpacing/>
              <w:jc w:val="left"/>
              <w:rPr>
                <w:rFonts w:ascii="Tahoma" w:hAnsi="Tahoma" w:cs="Tahoma"/>
                <w:color w:val="auto"/>
              </w:rPr>
            </w:pPr>
            <w:r w:rsidRPr="006912B3">
              <w:rPr>
                <w:rFonts w:ascii="Tahoma" w:hAnsi="Tahoma" w:cs="Tahoma"/>
                <w:color w:val="auto"/>
              </w:rPr>
              <w:t xml:space="preserve">Wybrane kategorie  bezrobotnych </w:t>
            </w:r>
          </w:p>
        </w:tc>
        <w:tc>
          <w:tcPr>
            <w:tcW w:w="99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6D07F5" w:rsidRPr="006912B3" w:rsidRDefault="00AC52AE" w:rsidP="006D07F5">
            <w:pPr>
              <w:spacing w:before="240" w:line="72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</w:tr>
      <w:tr w:rsidR="006D07F5" w:rsidRPr="006B1848" w:rsidTr="006D07F5">
        <w:trPr>
          <w:trHeight w:val="662"/>
        </w:trPr>
        <w:tc>
          <w:tcPr>
            <w:tcW w:w="8613" w:type="dxa"/>
            <w:tcBorders>
              <w:top w:val="single" w:sz="4" w:space="0" w:color="31849B" w:themeColor="accent5" w:themeShade="BF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6D07F5" w:rsidRPr="006912B3" w:rsidRDefault="006912B3" w:rsidP="006912B3">
            <w:pPr>
              <w:pStyle w:val="Akapitzlist"/>
              <w:numPr>
                <w:ilvl w:val="0"/>
                <w:numId w:val="0"/>
              </w:numPr>
              <w:spacing w:before="240" w:line="720" w:lineRule="auto"/>
              <w:ind w:left="502"/>
              <w:contextualSpacing/>
              <w:jc w:val="left"/>
              <w:rPr>
                <w:rFonts w:ascii="Tahoma" w:hAnsi="Tahoma" w:cs="Tahoma"/>
                <w:color w:val="auto"/>
              </w:rPr>
            </w:pPr>
            <w:r w:rsidRPr="006912B3">
              <w:rPr>
                <w:rFonts w:ascii="Tahoma" w:hAnsi="Tahoma" w:cs="Tahoma"/>
                <w:color w:val="auto"/>
              </w:rPr>
              <w:t>Aktywne działania ograniczające bezrobocie i łagodzenie jego skutków</w:t>
            </w:r>
          </w:p>
        </w:tc>
        <w:tc>
          <w:tcPr>
            <w:tcW w:w="994" w:type="dxa"/>
            <w:tcBorders>
              <w:top w:val="single" w:sz="4" w:space="0" w:color="31849B" w:themeColor="accent5" w:themeShade="BF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6D07F5" w:rsidRPr="006912B3" w:rsidRDefault="006912B3" w:rsidP="00AC52AE">
            <w:pPr>
              <w:spacing w:before="240" w:line="720" w:lineRule="auto"/>
              <w:rPr>
                <w:rFonts w:ascii="Tahoma" w:hAnsi="Tahoma" w:cs="Tahoma"/>
                <w:sz w:val="24"/>
                <w:szCs w:val="24"/>
              </w:rPr>
            </w:pPr>
            <w:r w:rsidRPr="006912B3">
              <w:rPr>
                <w:rFonts w:ascii="Tahoma" w:hAnsi="Tahoma" w:cs="Tahoma"/>
                <w:sz w:val="24"/>
                <w:szCs w:val="24"/>
              </w:rPr>
              <w:t>1</w:t>
            </w:r>
            <w:r w:rsidR="00AC52A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6D07F5" w:rsidRPr="006B1848" w:rsidTr="006D07F5">
        <w:trPr>
          <w:trHeight w:val="951"/>
        </w:trPr>
        <w:tc>
          <w:tcPr>
            <w:tcW w:w="86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6D07F5" w:rsidRPr="006912B3" w:rsidRDefault="006912B3" w:rsidP="006912B3">
            <w:pPr>
              <w:pStyle w:val="Nagwek4"/>
              <w:keepNext w:val="0"/>
              <w:ind w:left="142"/>
              <w:jc w:val="left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 xml:space="preserve">     </w:t>
            </w:r>
            <w:r w:rsidRPr="006912B3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Wydatki</w:t>
            </w:r>
          </w:p>
        </w:tc>
        <w:tc>
          <w:tcPr>
            <w:tcW w:w="994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vAlign w:val="center"/>
          </w:tcPr>
          <w:p w:rsidR="006D07F5" w:rsidRPr="006912B3" w:rsidRDefault="006912B3" w:rsidP="00AC52AE">
            <w:pPr>
              <w:spacing w:before="240" w:line="720" w:lineRule="auto"/>
              <w:rPr>
                <w:rFonts w:ascii="Tahoma" w:hAnsi="Tahoma" w:cs="Tahoma"/>
                <w:sz w:val="24"/>
                <w:szCs w:val="24"/>
              </w:rPr>
            </w:pPr>
            <w:r w:rsidRPr="006912B3">
              <w:rPr>
                <w:rFonts w:ascii="Tahoma" w:hAnsi="Tahoma" w:cs="Tahoma"/>
                <w:sz w:val="24"/>
                <w:szCs w:val="24"/>
              </w:rPr>
              <w:t>1</w:t>
            </w:r>
            <w:r w:rsidR="00AC52AE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</w:tbl>
    <w:p w:rsidR="006D07F5" w:rsidRDefault="006D07F5" w:rsidP="00924EF7">
      <w:pPr>
        <w:pStyle w:val="Nagwek"/>
      </w:pPr>
    </w:p>
    <w:p w:rsidR="006D07F5" w:rsidRDefault="006D07F5">
      <w:r>
        <w:br w:type="page"/>
      </w:r>
    </w:p>
    <w:p w:rsidR="00AC52AE" w:rsidRDefault="00AC52AE" w:rsidP="00924EF7">
      <w:pPr>
        <w:pStyle w:val="Nagwek"/>
      </w:pPr>
    </w:p>
    <w:p w:rsidR="00AC52AE" w:rsidRDefault="00AC52AE">
      <w:r>
        <w:br w:type="page"/>
      </w:r>
    </w:p>
    <w:p w:rsidR="00142554" w:rsidRDefault="00142554" w:rsidP="00924EF7">
      <w:pPr>
        <w:pStyle w:val="Nagwek"/>
      </w:pPr>
    </w:p>
    <w:p w:rsidR="00142554" w:rsidRDefault="00142554" w:rsidP="00924EF7">
      <w:pPr>
        <w:pStyle w:val="Nagwek"/>
      </w:pPr>
    </w:p>
    <w:p w:rsidR="00FB07B7" w:rsidRDefault="00FB07B7" w:rsidP="00924EF7">
      <w:pPr>
        <w:pStyle w:val="Nagwek"/>
      </w:pPr>
    </w:p>
    <w:p w:rsidR="00FB07B7" w:rsidRDefault="00FB07B7" w:rsidP="00924EF7">
      <w:pPr>
        <w:pStyle w:val="Nagwek"/>
      </w:pPr>
    </w:p>
    <w:p w:rsidR="00FB07B7" w:rsidRDefault="00FB07B7" w:rsidP="00924EF7">
      <w:pPr>
        <w:pStyle w:val="Nagwek"/>
      </w:pPr>
    </w:p>
    <w:p w:rsidR="00FB07B7" w:rsidRDefault="006912B3" w:rsidP="00924EF7">
      <w:pPr>
        <w:pStyle w:val="Nagwek"/>
      </w:pPr>
      <w:r>
        <w:rPr>
          <w:noProof/>
        </w:rPr>
        <w:pict>
          <v:roundrect id="_x0000_s1258" style="position:absolute;margin-left:199.6pt;margin-top:-203.3pt;width:31.05pt;height:441pt;rotation:270;z-index:251723776" arcsize="10923f" fillcolor="#31849b [2408]" strokecolor="#b6dde8 [1304]" strokeweight="3pt">
            <v:shadow on="t" type="perspective" color="#974706 [1609]" opacity=".5" offset="1pt" offset2="-1pt"/>
            <v:textbox style="mso-next-textbox:#_x0000_s1258">
              <w:txbxContent>
                <w:p w:rsidR="006D07F5" w:rsidRPr="000B3F09" w:rsidRDefault="006D07F5" w:rsidP="006D07F5">
                  <w:pPr>
                    <w:pStyle w:val="Nagwek1"/>
                    <w:jc w:val="center"/>
                  </w:pPr>
                  <w:r>
                    <w:t>STAN BEZROBOCIA</w:t>
                  </w:r>
                </w:p>
                <w:p w:rsidR="006D07F5" w:rsidRDefault="006D07F5" w:rsidP="006D07F5"/>
              </w:txbxContent>
            </v:textbox>
          </v:roundrect>
        </w:pict>
      </w:r>
    </w:p>
    <w:p w:rsidR="00FB07B7" w:rsidRDefault="00FB07B7" w:rsidP="00924EF7">
      <w:pPr>
        <w:pStyle w:val="Nagwek"/>
      </w:pPr>
    </w:p>
    <w:p w:rsidR="00FB07B7" w:rsidRDefault="00FB07B7" w:rsidP="00924EF7">
      <w:pPr>
        <w:pStyle w:val="Nagwek"/>
      </w:pPr>
    </w:p>
    <w:p w:rsidR="00FB07B7" w:rsidRDefault="00FB07B7" w:rsidP="00924EF7">
      <w:pPr>
        <w:pStyle w:val="Nagwek"/>
      </w:pPr>
    </w:p>
    <w:p w:rsidR="00FB07B7" w:rsidRDefault="00FB07B7" w:rsidP="00924EF7">
      <w:pPr>
        <w:pStyle w:val="Nagwek"/>
      </w:pPr>
    </w:p>
    <w:p w:rsidR="00FB07B7" w:rsidRDefault="00FB07B7" w:rsidP="00924EF7">
      <w:pPr>
        <w:pStyle w:val="Nagwek"/>
      </w:pPr>
    </w:p>
    <w:p w:rsidR="00FB07B7" w:rsidRDefault="00FB07B7" w:rsidP="00924EF7">
      <w:pPr>
        <w:pStyle w:val="Nagwek"/>
      </w:pPr>
    </w:p>
    <w:p w:rsidR="00FB07B7" w:rsidRDefault="00FB07B7" w:rsidP="00924EF7">
      <w:pPr>
        <w:pStyle w:val="Nagwek"/>
      </w:pPr>
    </w:p>
    <w:p w:rsidR="00FB07B7" w:rsidRDefault="00FB07B7" w:rsidP="00924EF7">
      <w:pPr>
        <w:pStyle w:val="Nagwek"/>
      </w:pPr>
    </w:p>
    <w:p w:rsidR="00FB07B7" w:rsidRDefault="00FB07B7" w:rsidP="00924EF7">
      <w:pPr>
        <w:pStyle w:val="Nagwek"/>
      </w:pPr>
    </w:p>
    <w:p w:rsidR="00FB07B7" w:rsidRDefault="00FB07B7" w:rsidP="00924EF7">
      <w:pPr>
        <w:pStyle w:val="Nagwek"/>
      </w:pPr>
    </w:p>
    <w:p w:rsidR="00142554" w:rsidRDefault="00142554" w:rsidP="00924EF7">
      <w:pPr>
        <w:pStyle w:val="Nagwek"/>
      </w:pPr>
    </w:p>
    <w:p w:rsidR="00A97802" w:rsidRPr="00FB07B7" w:rsidRDefault="00A97802" w:rsidP="00FB07B7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  <w:r w:rsidRPr="00FB07B7">
        <w:rPr>
          <w:rFonts w:asciiTheme="minorHAnsi" w:hAnsiTheme="minorHAnsi"/>
          <w:b/>
          <w:sz w:val="24"/>
          <w:szCs w:val="24"/>
        </w:rPr>
        <w:t>Liczba bezrobotnych w gminach powiatu bytowskiego</w:t>
      </w:r>
    </w:p>
    <w:p w:rsidR="00A97802" w:rsidRPr="00FB07B7" w:rsidRDefault="00A97802" w:rsidP="00FB07B7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  <w:r w:rsidRPr="00FB07B7">
        <w:rPr>
          <w:rFonts w:asciiTheme="minorHAnsi" w:hAnsiTheme="minorHAnsi"/>
          <w:b/>
          <w:sz w:val="24"/>
          <w:szCs w:val="24"/>
        </w:rPr>
        <w:t xml:space="preserve">w końcu  </w:t>
      </w:r>
      <w:r w:rsidR="00AF2DE0" w:rsidRPr="00FB07B7">
        <w:rPr>
          <w:rFonts w:asciiTheme="minorHAnsi" w:hAnsiTheme="minorHAnsi"/>
          <w:b/>
          <w:sz w:val="24"/>
          <w:szCs w:val="24"/>
        </w:rPr>
        <w:t xml:space="preserve">czerwca </w:t>
      </w:r>
      <w:r w:rsidRPr="00FB07B7">
        <w:rPr>
          <w:rFonts w:asciiTheme="minorHAnsi" w:hAnsiTheme="minorHAnsi"/>
          <w:b/>
          <w:sz w:val="24"/>
          <w:szCs w:val="24"/>
        </w:rPr>
        <w:t xml:space="preserve"> 201</w:t>
      </w:r>
      <w:r w:rsidR="00826639" w:rsidRPr="00FB07B7">
        <w:rPr>
          <w:rFonts w:asciiTheme="minorHAnsi" w:hAnsiTheme="minorHAnsi"/>
          <w:b/>
          <w:sz w:val="24"/>
          <w:szCs w:val="24"/>
        </w:rPr>
        <w:t>5</w:t>
      </w:r>
      <w:r w:rsidRPr="00FB07B7">
        <w:rPr>
          <w:rFonts w:asciiTheme="minorHAnsi" w:hAnsiTheme="minorHAnsi"/>
          <w:b/>
          <w:sz w:val="24"/>
          <w:szCs w:val="24"/>
        </w:rPr>
        <w:t xml:space="preserve"> roku</w:t>
      </w:r>
    </w:p>
    <w:p w:rsidR="008633D1" w:rsidRDefault="00874549" w:rsidP="00924EF7">
      <w:r>
        <w:rPr>
          <w:noProof/>
        </w:rPr>
        <w:pict>
          <v:roundrect id="_x0000_s1159" style="position:absolute;margin-left:211.8pt;margin-top:-356.05pt;width:34.5pt;height:21pt;z-index:25169510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59">
              <w:txbxContent>
                <w:p w:rsidR="006D07F5" w:rsidRPr="00346125" w:rsidRDefault="006D07F5" w:rsidP="00924EF7">
                  <w:r w:rsidRPr="00346125">
                    <w:t>396</w:t>
                  </w:r>
                </w:p>
              </w:txbxContent>
            </v:textbox>
          </v:roundrect>
        </w:pict>
      </w:r>
    </w:p>
    <w:p w:rsidR="00C60DD6" w:rsidRDefault="00AC52AE" w:rsidP="00924EF7">
      <w:r>
        <w:rPr>
          <w:noProof/>
        </w:rPr>
        <w:pict>
          <v:roundrect id="_x0000_s1165" style="position:absolute;margin-left:356.95pt;margin-top:194.1pt;width:34.5pt;height:21pt;z-index:2517012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5">
              <w:txbxContent>
                <w:p w:rsidR="006D07F5" w:rsidRPr="00346125" w:rsidRDefault="006D07F5" w:rsidP="00924EF7">
                  <w:r>
                    <w:t>194</w:t>
                  </w:r>
                </w:p>
              </w:txbxContent>
            </v:textbox>
          </v:roundrect>
        </w:pict>
      </w:r>
      <w:r w:rsidR="00874549">
        <w:rPr>
          <w:noProof/>
        </w:rPr>
        <w:pict>
          <v:roundrect id="_x0000_s1169" style="position:absolute;margin-left:211.8pt;margin-top:275.5pt;width:34.5pt;height:21pt;z-index:2517043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9">
              <w:txbxContent>
                <w:p w:rsidR="006D07F5" w:rsidRPr="00346125" w:rsidRDefault="006D07F5" w:rsidP="00924EF7">
                  <w:r>
                    <w:t>222</w:t>
                  </w:r>
                </w:p>
              </w:txbxContent>
            </v:textbox>
          </v:roundrect>
        </w:pict>
      </w:r>
      <w:r w:rsidR="00874549">
        <w:rPr>
          <w:noProof/>
        </w:rPr>
        <w:pict>
          <v:roundrect id="_x0000_s1166" style="position:absolute;margin-left:122.2pt;margin-top:203.5pt;width:34.5pt;height:21pt;z-index:2517022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6">
              <w:txbxContent>
                <w:p w:rsidR="006D07F5" w:rsidRPr="00346125" w:rsidRDefault="006D07F5" w:rsidP="00924EF7">
                  <w:r>
                    <w:t>342</w:t>
                  </w:r>
                </w:p>
              </w:txbxContent>
            </v:textbox>
          </v:roundrect>
        </w:pict>
      </w:r>
      <w:r w:rsidR="00874549">
        <w:rPr>
          <w:noProof/>
        </w:rPr>
        <w:pict>
          <v:roundrect id="_x0000_s1163" style="position:absolute;margin-left:322.45pt;margin-top:289.35pt;width:34.5pt;height:21pt;z-index:25169920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3">
              <w:txbxContent>
                <w:p w:rsidR="006D07F5" w:rsidRPr="00346125" w:rsidRDefault="006D07F5" w:rsidP="00924EF7">
                  <w:r>
                    <w:t>197</w:t>
                  </w:r>
                </w:p>
              </w:txbxContent>
            </v:textbox>
          </v:roundrect>
        </w:pict>
      </w:r>
      <w:r w:rsidR="00874549">
        <w:rPr>
          <w:noProof/>
        </w:rPr>
        <w:pict>
          <v:roundrect id="_x0000_s1168" style="position:absolute;margin-left:97.8pt;margin-top:310.35pt;width:42pt;height:21pt;z-index:2517032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8">
              <w:txbxContent>
                <w:p w:rsidR="006D07F5" w:rsidRPr="00346125" w:rsidRDefault="006D07F5" w:rsidP="00924EF7">
                  <w:r>
                    <w:t>1727</w:t>
                  </w:r>
                </w:p>
              </w:txbxContent>
            </v:textbox>
          </v:roundrect>
        </w:pict>
      </w:r>
      <w:r w:rsidR="00874549">
        <w:rPr>
          <w:noProof/>
        </w:rPr>
        <w:pict>
          <v:roundrect id="_x0000_s1164" style="position:absolute;margin-left:246.3pt;margin-top:337.75pt;width:34.5pt;height:21pt;z-index:25170022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4">
              <w:txbxContent>
                <w:p w:rsidR="006D07F5" w:rsidRPr="00346125" w:rsidRDefault="006D07F5" w:rsidP="00924EF7">
                  <w:r>
                    <w:t>264</w:t>
                  </w:r>
                </w:p>
              </w:txbxContent>
            </v:textbox>
          </v:roundrect>
        </w:pict>
      </w:r>
      <w:r w:rsidR="00874549">
        <w:rPr>
          <w:noProof/>
        </w:rPr>
        <w:pict>
          <v:roundrect id="_x0000_s1161" style="position:absolute;margin-left:201.65pt;margin-top:164.25pt;width:34.5pt;height:21pt;z-index:2516971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1">
              <w:txbxContent>
                <w:p w:rsidR="006D07F5" w:rsidRPr="00346125" w:rsidRDefault="006D07F5" w:rsidP="00924EF7">
                  <w:r>
                    <w:t>310</w:t>
                  </w:r>
                </w:p>
                <w:p w:rsidR="006D07F5" w:rsidRDefault="006D07F5" w:rsidP="00924EF7"/>
              </w:txbxContent>
            </v:textbox>
          </v:roundrect>
        </w:pict>
      </w:r>
      <w:r w:rsidR="00874549">
        <w:rPr>
          <w:noProof/>
        </w:rPr>
        <w:pict>
          <v:roundrect id="_x0000_s1170" style="position:absolute;margin-left:236.15pt;margin-top:211pt;width:34.5pt;height:21pt;z-index:2517053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70">
              <w:txbxContent>
                <w:p w:rsidR="006D07F5" w:rsidRPr="00346125" w:rsidRDefault="006D07F5" w:rsidP="00924EF7">
                  <w:r>
                    <w:t>193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6695" cy="146407"/>
                        <wp:effectExtent l="19050" t="0" r="1905" b="0"/>
                        <wp:docPr id="13" name="Obraz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14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874549">
        <w:rPr>
          <w:noProof/>
        </w:rPr>
        <w:pict>
          <v:roundrect id="_x0000_s1162" style="position:absolute;margin-left:276.3pt;margin-top:232pt;width:40.5pt;height:21pt;z-index:2516981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2">
              <w:txbxContent>
                <w:p w:rsidR="006D07F5" w:rsidRPr="00346125" w:rsidRDefault="006D07F5" w:rsidP="00924EF7">
                  <w:r>
                    <w:t>1372</w:t>
                  </w:r>
                </w:p>
              </w:txbxContent>
            </v:textbox>
          </v:roundrect>
        </w:pict>
      </w:r>
      <w:r w:rsidR="00874549">
        <w:rPr>
          <w:noProof/>
        </w:rPr>
        <w:pict>
          <v:roundrect id="_x0000_s1160" style="position:absolute;margin-left:322.45pt;margin-top:126.25pt;width:34.5pt;height:21pt;z-index:25169612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160">
              <w:txbxContent>
                <w:p w:rsidR="006D07F5" w:rsidRPr="00346125" w:rsidRDefault="006D07F5" w:rsidP="00924EF7">
                  <w:r>
                    <w:t>4426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6695" cy="146407"/>
                        <wp:effectExtent l="19050" t="0" r="1905" b="0"/>
                        <wp:docPr id="44" name="Obraz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" cy="1464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F2DE0">
        <w:object w:dxaOrig="9909" w:dyaOrig="9135">
          <v:shape id="_x0000_i1025" type="#_x0000_t75" style="width:7in;height:474.75pt" o:ole="" o:allowoverlap="f" fillcolor="window">
            <v:imagedata r:id="rId14" o:title=""/>
          </v:shape>
          <o:OLEObject Type="Embed" ProgID="Word.Picture.8" ShapeID="_x0000_i1025" DrawAspect="Content" ObjectID="_1503833060" r:id="rId15"/>
        </w:object>
      </w:r>
    </w:p>
    <w:p w:rsidR="00955B10" w:rsidRDefault="00955B10" w:rsidP="006D07F5"/>
    <w:p w:rsidR="006D07F5" w:rsidRDefault="006D07F5" w:rsidP="006D07F5"/>
    <w:tbl>
      <w:tblPr>
        <w:tblStyle w:val="Kolorowalistaakcent6"/>
        <w:tblpPr w:leftFromText="141" w:rightFromText="141" w:vertAnchor="text" w:horzAnchor="margin" w:tblpY="-15"/>
        <w:tblW w:w="9901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Look w:val="04A0"/>
      </w:tblPr>
      <w:tblGrid>
        <w:gridCol w:w="1276"/>
        <w:gridCol w:w="1417"/>
        <w:gridCol w:w="7"/>
        <w:gridCol w:w="5947"/>
        <w:gridCol w:w="1254"/>
      </w:tblGrid>
      <w:tr w:rsidR="000E0B1A" w:rsidRPr="00037560" w:rsidTr="000E0B1A">
        <w:trPr>
          <w:cnfStyle w:val="100000000000"/>
        </w:trPr>
        <w:tc>
          <w:tcPr>
            <w:cnfStyle w:val="001000000000"/>
            <w:tcW w:w="9901" w:type="dxa"/>
            <w:gridSpan w:val="5"/>
            <w:tcBorders>
              <w:bottom w:val="none" w:sz="0" w:space="0" w:color="auto"/>
            </w:tcBorders>
            <w:vAlign w:val="center"/>
          </w:tcPr>
          <w:p w:rsidR="000E0B1A" w:rsidRPr="00FB07B7" w:rsidRDefault="000E0B1A" w:rsidP="00FB07B7">
            <w:pPr>
              <w:pStyle w:val="Nagwek1"/>
              <w:jc w:val="center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FB07B7">
              <w:rPr>
                <w:noProof/>
                <w:sz w:val="28"/>
                <w:szCs w:val="28"/>
                <w:lang w:eastAsia="en-US"/>
              </w:rPr>
              <w:t>Podstawowe miesięczne wskaźniki</w:t>
            </w:r>
          </w:p>
        </w:tc>
      </w:tr>
      <w:tr w:rsidR="00CF1239" w:rsidRPr="00037560" w:rsidTr="000E0B1A">
        <w:trPr>
          <w:cnfStyle w:val="000000100000"/>
        </w:trPr>
        <w:tc>
          <w:tcPr>
            <w:cnfStyle w:val="001000000000"/>
            <w:tcW w:w="1276" w:type="dxa"/>
            <w:vAlign w:val="center"/>
          </w:tcPr>
          <w:p w:rsidR="00CF1239" w:rsidRPr="00FB07B7" w:rsidRDefault="00CF1239" w:rsidP="00FB07B7">
            <w:pPr>
              <w:pStyle w:val="Nagwek1"/>
              <w:jc w:val="center"/>
              <w:outlineLvl w:val="0"/>
              <w:rPr>
                <w:bCs w:val="0"/>
                <w:noProof/>
                <w:color w:val="215868" w:themeColor="accent5" w:themeShade="80"/>
                <w:lang w:eastAsia="en-US"/>
              </w:rPr>
            </w:pPr>
            <w:r w:rsidRPr="00FB07B7">
              <w:rPr>
                <w:noProof/>
                <w:color w:val="215868" w:themeColor="accent5" w:themeShade="80"/>
                <w:lang w:eastAsia="en-US"/>
              </w:rPr>
              <w:t>Czerwiec 2014</w:t>
            </w:r>
          </w:p>
        </w:tc>
        <w:tc>
          <w:tcPr>
            <w:tcW w:w="1424" w:type="dxa"/>
            <w:gridSpan w:val="2"/>
            <w:vAlign w:val="center"/>
          </w:tcPr>
          <w:p w:rsidR="00CF1239" w:rsidRPr="00FB07B7" w:rsidRDefault="00CF1239" w:rsidP="00FB07B7">
            <w:pPr>
              <w:pStyle w:val="Nagwek1"/>
              <w:jc w:val="center"/>
              <w:outlineLvl w:val="0"/>
              <w:cnfStyle w:val="000000100000"/>
              <w:rPr>
                <w:noProof/>
                <w:color w:val="215868" w:themeColor="accent5" w:themeShade="80"/>
                <w:lang w:eastAsia="en-US"/>
              </w:rPr>
            </w:pPr>
            <w:r w:rsidRPr="00FB07B7">
              <w:rPr>
                <w:noProof/>
                <w:color w:val="215868" w:themeColor="accent5" w:themeShade="80"/>
                <w:lang w:eastAsia="en-US"/>
              </w:rPr>
              <w:t>Maj 2015</w:t>
            </w:r>
          </w:p>
        </w:tc>
        <w:tc>
          <w:tcPr>
            <w:tcW w:w="5947" w:type="dxa"/>
            <w:vAlign w:val="center"/>
          </w:tcPr>
          <w:p w:rsidR="00CF1239" w:rsidRPr="00FB07B7" w:rsidRDefault="00CF1239" w:rsidP="00FB07B7">
            <w:pPr>
              <w:pStyle w:val="Nagwek1"/>
              <w:jc w:val="center"/>
              <w:outlineLvl w:val="0"/>
              <w:cnfStyle w:val="000000100000"/>
              <w:rPr>
                <w:bCs/>
                <w:noProof/>
                <w:color w:val="215868" w:themeColor="accent5" w:themeShade="80"/>
                <w:lang w:eastAsia="en-US"/>
              </w:rPr>
            </w:pPr>
            <w:r w:rsidRPr="00FB07B7">
              <w:rPr>
                <w:noProof/>
                <w:color w:val="215868" w:themeColor="accent5" w:themeShade="80"/>
                <w:lang w:eastAsia="en-US"/>
              </w:rPr>
              <w:t>Stan w końcu miesiąca / w okresie 01.-30 VI</w:t>
            </w:r>
          </w:p>
        </w:tc>
        <w:tc>
          <w:tcPr>
            <w:tcW w:w="1254" w:type="dxa"/>
            <w:vAlign w:val="center"/>
          </w:tcPr>
          <w:p w:rsidR="00CF1239" w:rsidRPr="00FB07B7" w:rsidRDefault="00CF1239" w:rsidP="00FB07B7">
            <w:pPr>
              <w:pStyle w:val="Nagwek1"/>
              <w:jc w:val="center"/>
              <w:outlineLvl w:val="0"/>
              <w:cnfStyle w:val="000000100000"/>
              <w:rPr>
                <w:bCs/>
                <w:noProof/>
                <w:color w:val="215868" w:themeColor="accent5" w:themeShade="80"/>
                <w:lang w:eastAsia="en-US"/>
              </w:rPr>
            </w:pPr>
            <w:r w:rsidRPr="00FB07B7">
              <w:rPr>
                <w:noProof/>
                <w:color w:val="215868" w:themeColor="accent5" w:themeShade="80"/>
                <w:lang w:eastAsia="en-US"/>
              </w:rPr>
              <w:t>Czerwiec 2015</w:t>
            </w:r>
          </w:p>
        </w:tc>
      </w:tr>
      <w:tr w:rsidR="00CF1239" w:rsidRPr="00037560" w:rsidTr="000E0B1A">
        <w:tc>
          <w:tcPr>
            <w:cnfStyle w:val="001000000000"/>
            <w:tcW w:w="1276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6 328</w:t>
            </w:r>
          </w:p>
        </w:tc>
        <w:tc>
          <w:tcPr>
            <w:tcW w:w="1417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cnfStyle w:val="0000000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5 492</w:t>
            </w:r>
          </w:p>
        </w:tc>
        <w:tc>
          <w:tcPr>
            <w:tcW w:w="5954" w:type="dxa"/>
            <w:gridSpan w:val="2"/>
          </w:tcPr>
          <w:p w:rsidR="00CF1239" w:rsidRPr="00924EF7" w:rsidRDefault="00CF1239" w:rsidP="009661EF">
            <w:pPr>
              <w:pStyle w:val="Nagwek1"/>
              <w:spacing w:before="240"/>
              <w:outlineLvl w:val="0"/>
              <w:cnfStyle w:val="0000000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Bezrobotni zarejestrowani</w:t>
            </w:r>
          </w:p>
        </w:tc>
        <w:tc>
          <w:tcPr>
            <w:tcW w:w="1254" w:type="dxa"/>
          </w:tcPr>
          <w:p w:rsidR="00CF1239" w:rsidRPr="00924EF7" w:rsidRDefault="00BC61B9" w:rsidP="009661EF">
            <w:pPr>
              <w:pStyle w:val="Nagwek1"/>
              <w:spacing w:before="240"/>
              <w:jc w:val="center"/>
              <w:outlineLvl w:val="0"/>
              <w:cnfStyle w:val="0000000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5</w:t>
            </w:r>
            <w:r w:rsidR="00CF1239" w:rsidRPr="00924EF7">
              <w:rPr>
                <w:b w:val="0"/>
                <w:noProof/>
                <w:color w:val="000000" w:themeColor="text1"/>
                <w:lang w:eastAsia="en-US"/>
              </w:rPr>
              <w:t xml:space="preserve"> </w:t>
            </w:r>
            <w:r w:rsidRPr="00924EF7">
              <w:rPr>
                <w:b w:val="0"/>
                <w:noProof/>
                <w:color w:val="000000" w:themeColor="text1"/>
                <w:lang w:eastAsia="en-US"/>
              </w:rPr>
              <w:t>263</w:t>
            </w:r>
          </w:p>
        </w:tc>
      </w:tr>
      <w:tr w:rsidR="00CF1239" w:rsidRPr="00037560" w:rsidTr="000E0B1A">
        <w:trPr>
          <w:cnfStyle w:val="000000100000"/>
        </w:trPr>
        <w:tc>
          <w:tcPr>
            <w:cnfStyle w:val="001000000000"/>
            <w:tcW w:w="1276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21,4</w:t>
            </w:r>
          </w:p>
        </w:tc>
        <w:tc>
          <w:tcPr>
            <w:tcW w:w="1417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cnfStyle w:val="0000001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18,7</w:t>
            </w:r>
          </w:p>
        </w:tc>
        <w:tc>
          <w:tcPr>
            <w:tcW w:w="5954" w:type="dxa"/>
            <w:gridSpan w:val="2"/>
          </w:tcPr>
          <w:p w:rsidR="00CF1239" w:rsidRPr="00924EF7" w:rsidRDefault="00CF1239" w:rsidP="009661EF">
            <w:pPr>
              <w:pStyle w:val="Nagwek1"/>
              <w:spacing w:before="240"/>
              <w:outlineLvl w:val="0"/>
              <w:cnfStyle w:val="0000001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Stopa bezrobocia rejestrowanego w %</w:t>
            </w:r>
          </w:p>
        </w:tc>
        <w:tc>
          <w:tcPr>
            <w:tcW w:w="1254" w:type="dxa"/>
          </w:tcPr>
          <w:p w:rsidR="00CF1239" w:rsidRPr="00924EF7" w:rsidRDefault="00BC61B9" w:rsidP="009661EF">
            <w:pPr>
              <w:pStyle w:val="Nagwek1"/>
              <w:spacing w:before="240"/>
              <w:jc w:val="center"/>
              <w:outlineLvl w:val="0"/>
              <w:cnfStyle w:val="0000001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18,1</w:t>
            </w:r>
          </w:p>
        </w:tc>
      </w:tr>
      <w:tr w:rsidR="00CF1239" w:rsidRPr="00037560" w:rsidTr="000E0B1A">
        <w:tc>
          <w:tcPr>
            <w:cnfStyle w:val="001000000000"/>
            <w:tcW w:w="1276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481</w:t>
            </w:r>
          </w:p>
        </w:tc>
        <w:tc>
          <w:tcPr>
            <w:tcW w:w="1417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cnfStyle w:val="0000000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515</w:t>
            </w:r>
          </w:p>
        </w:tc>
        <w:tc>
          <w:tcPr>
            <w:tcW w:w="5954" w:type="dxa"/>
            <w:gridSpan w:val="2"/>
          </w:tcPr>
          <w:p w:rsidR="00CF1239" w:rsidRPr="00924EF7" w:rsidRDefault="00CF1239" w:rsidP="009661EF">
            <w:pPr>
              <w:pStyle w:val="Nagwek1"/>
              <w:spacing w:before="240"/>
              <w:outlineLvl w:val="0"/>
              <w:cnfStyle w:val="0000000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Bezrobotni nowo zarejestrowani (napływ)</w:t>
            </w:r>
          </w:p>
        </w:tc>
        <w:tc>
          <w:tcPr>
            <w:tcW w:w="1254" w:type="dxa"/>
          </w:tcPr>
          <w:p w:rsidR="00CF1239" w:rsidRPr="00924EF7" w:rsidRDefault="00BC61B9" w:rsidP="009661EF">
            <w:pPr>
              <w:pStyle w:val="Nagwek1"/>
              <w:spacing w:before="240"/>
              <w:jc w:val="center"/>
              <w:outlineLvl w:val="0"/>
              <w:cnfStyle w:val="0000000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534</w:t>
            </w:r>
          </w:p>
        </w:tc>
      </w:tr>
      <w:tr w:rsidR="00CF1239" w:rsidRPr="00037560" w:rsidTr="000E0B1A">
        <w:trPr>
          <w:cnfStyle w:val="000000100000"/>
        </w:trPr>
        <w:tc>
          <w:tcPr>
            <w:cnfStyle w:val="001000000000"/>
            <w:tcW w:w="1276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732</w:t>
            </w:r>
          </w:p>
        </w:tc>
        <w:tc>
          <w:tcPr>
            <w:tcW w:w="1417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cnfStyle w:val="0000001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729</w:t>
            </w:r>
          </w:p>
        </w:tc>
        <w:tc>
          <w:tcPr>
            <w:tcW w:w="5954" w:type="dxa"/>
            <w:gridSpan w:val="2"/>
          </w:tcPr>
          <w:p w:rsidR="00CF1239" w:rsidRPr="00924EF7" w:rsidRDefault="00CF1239" w:rsidP="009661EF">
            <w:pPr>
              <w:pStyle w:val="Nagwek1"/>
              <w:spacing w:before="240"/>
              <w:outlineLvl w:val="0"/>
              <w:cnfStyle w:val="0000001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Osoby wyłączone z ewidencji (odpływ)</w:t>
            </w:r>
          </w:p>
        </w:tc>
        <w:tc>
          <w:tcPr>
            <w:tcW w:w="1254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cnfStyle w:val="0000001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7</w:t>
            </w:r>
            <w:r w:rsidR="00BC61B9" w:rsidRPr="00924EF7">
              <w:rPr>
                <w:b w:val="0"/>
                <w:noProof/>
                <w:color w:val="000000" w:themeColor="text1"/>
                <w:lang w:eastAsia="en-US"/>
              </w:rPr>
              <w:t>63</w:t>
            </w:r>
          </w:p>
        </w:tc>
      </w:tr>
      <w:tr w:rsidR="00CF1239" w:rsidRPr="00037560" w:rsidTr="000E0B1A">
        <w:tc>
          <w:tcPr>
            <w:cnfStyle w:val="001000000000"/>
            <w:tcW w:w="1276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153</w:t>
            </w:r>
          </w:p>
        </w:tc>
        <w:tc>
          <w:tcPr>
            <w:tcW w:w="1417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cnfStyle w:val="0000000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228</w:t>
            </w:r>
          </w:p>
        </w:tc>
        <w:tc>
          <w:tcPr>
            <w:tcW w:w="5954" w:type="dxa"/>
            <w:gridSpan w:val="2"/>
          </w:tcPr>
          <w:p w:rsidR="00CF1239" w:rsidRPr="00924EF7" w:rsidRDefault="00CF1239" w:rsidP="009661EF">
            <w:pPr>
              <w:pStyle w:val="Nagwek1"/>
              <w:spacing w:before="240"/>
              <w:outlineLvl w:val="0"/>
              <w:cnfStyle w:val="0000000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Wolne miejsca pracy i miejsca aktywizacji zawodowej</w:t>
            </w:r>
          </w:p>
        </w:tc>
        <w:tc>
          <w:tcPr>
            <w:tcW w:w="1254" w:type="dxa"/>
          </w:tcPr>
          <w:p w:rsidR="00CF1239" w:rsidRPr="00924EF7" w:rsidRDefault="00CF1239" w:rsidP="009661EF">
            <w:pPr>
              <w:pStyle w:val="Nagwek1"/>
              <w:spacing w:before="240"/>
              <w:jc w:val="center"/>
              <w:outlineLvl w:val="0"/>
              <w:cnfStyle w:val="000000000000"/>
              <w:rPr>
                <w:b w:val="0"/>
                <w:noProof/>
                <w:color w:val="000000" w:themeColor="text1"/>
                <w:lang w:eastAsia="en-US"/>
              </w:rPr>
            </w:pPr>
            <w:r w:rsidRPr="00924EF7">
              <w:rPr>
                <w:b w:val="0"/>
                <w:noProof/>
                <w:color w:val="000000" w:themeColor="text1"/>
                <w:lang w:eastAsia="en-US"/>
              </w:rPr>
              <w:t>1</w:t>
            </w:r>
            <w:r w:rsidR="00BC61B9" w:rsidRPr="00924EF7">
              <w:rPr>
                <w:b w:val="0"/>
                <w:noProof/>
                <w:color w:val="000000" w:themeColor="text1"/>
                <w:lang w:eastAsia="en-US"/>
              </w:rPr>
              <w:t>81</w:t>
            </w:r>
          </w:p>
        </w:tc>
      </w:tr>
    </w:tbl>
    <w:p w:rsidR="00C60DD6" w:rsidRDefault="00C46235" w:rsidP="009661EF">
      <w:pPr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>(wojewódzka stopa bezrobocia wyniosła w końcu czerwca br. 9,8 %, krajowa – 10,3 %)</w:t>
      </w:r>
    </w:p>
    <w:p w:rsidR="00A700DE" w:rsidRDefault="00A700DE" w:rsidP="00924EF7">
      <w:pPr>
        <w:rPr>
          <w:rFonts w:asciiTheme="minorHAnsi" w:hAnsiTheme="minorHAnsi"/>
          <w:sz w:val="24"/>
          <w:szCs w:val="24"/>
        </w:rPr>
      </w:pPr>
    </w:p>
    <w:p w:rsidR="001843EB" w:rsidRPr="00FB07B7" w:rsidRDefault="00733A59" w:rsidP="00935DA8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ab/>
      </w:r>
      <w:r w:rsidR="00BC61B9" w:rsidRPr="00FB07B7">
        <w:rPr>
          <w:rFonts w:asciiTheme="minorHAnsi" w:hAnsiTheme="minorHAnsi"/>
          <w:sz w:val="24"/>
          <w:szCs w:val="24"/>
        </w:rPr>
        <w:t xml:space="preserve">Według stanu na 30. czerwca  2015 r. liczba bezrobotnych zarejestrowanych w Powiatowym Urzędzie Pracy w Bytowie wyniosła </w:t>
      </w:r>
      <w:r w:rsidR="00BC61B9" w:rsidRPr="00FB07B7">
        <w:rPr>
          <w:rFonts w:asciiTheme="minorHAnsi" w:hAnsiTheme="minorHAnsi"/>
          <w:b/>
          <w:sz w:val="24"/>
          <w:szCs w:val="24"/>
        </w:rPr>
        <w:t>6 263</w:t>
      </w:r>
      <w:r w:rsidR="00BC61B9" w:rsidRPr="00FB07B7">
        <w:rPr>
          <w:rFonts w:asciiTheme="minorHAnsi" w:hAnsiTheme="minorHAnsi"/>
          <w:sz w:val="24"/>
          <w:szCs w:val="24"/>
        </w:rPr>
        <w:t xml:space="preserve"> osoby i w porównaniu do miesiąca poprzedniego zmniejszyła</w:t>
      </w:r>
      <w:r w:rsidR="00C46235" w:rsidRPr="00FB07B7">
        <w:rPr>
          <w:rFonts w:asciiTheme="minorHAnsi" w:hAnsiTheme="minorHAnsi"/>
          <w:sz w:val="24"/>
          <w:szCs w:val="24"/>
        </w:rPr>
        <w:t xml:space="preserve"> </w:t>
      </w:r>
      <w:r w:rsidR="00BC61B9" w:rsidRPr="00FB07B7">
        <w:rPr>
          <w:rFonts w:asciiTheme="minorHAnsi" w:hAnsiTheme="minorHAnsi"/>
          <w:sz w:val="24"/>
          <w:szCs w:val="24"/>
        </w:rPr>
        <w:t>się</w:t>
      </w:r>
      <w:r w:rsidR="00C46235" w:rsidRPr="00FB07B7">
        <w:rPr>
          <w:rFonts w:asciiTheme="minorHAnsi" w:hAnsiTheme="minorHAnsi"/>
          <w:sz w:val="24"/>
          <w:szCs w:val="24"/>
        </w:rPr>
        <w:t xml:space="preserve"> </w:t>
      </w:r>
      <w:r w:rsidR="00BC61B9" w:rsidRPr="00FB07B7">
        <w:rPr>
          <w:rFonts w:asciiTheme="minorHAnsi" w:hAnsiTheme="minorHAnsi"/>
          <w:sz w:val="24"/>
          <w:szCs w:val="24"/>
        </w:rPr>
        <w:t xml:space="preserve">o </w:t>
      </w:r>
      <w:r w:rsidR="00BC61B9" w:rsidRPr="00FB07B7">
        <w:rPr>
          <w:rFonts w:asciiTheme="minorHAnsi" w:hAnsiTheme="minorHAnsi"/>
          <w:b/>
          <w:sz w:val="24"/>
          <w:szCs w:val="24"/>
        </w:rPr>
        <w:t>229</w:t>
      </w:r>
      <w:r w:rsidR="00BC61B9" w:rsidRPr="00FB07B7">
        <w:rPr>
          <w:rFonts w:asciiTheme="minorHAnsi" w:hAnsiTheme="minorHAnsi"/>
          <w:sz w:val="24"/>
          <w:szCs w:val="24"/>
        </w:rPr>
        <w:t xml:space="preserve"> osób, tj. o 4,2 %, natomiast w stosunku do czerwca 2014 r. odnotowano spadek liczby bezrobotnych aż o </w:t>
      </w:r>
      <w:r w:rsidR="00BC61B9" w:rsidRPr="00FB07B7">
        <w:rPr>
          <w:rFonts w:asciiTheme="minorHAnsi" w:hAnsiTheme="minorHAnsi"/>
          <w:b/>
          <w:sz w:val="24"/>
          <w:szCs w:val="24"/>
        </w:rPr>
        <w:t>1.0</w:t>
      </w:r>
      <w:r w:rsidR="00C46235" w:rsidRPr="00FB07B7">
        <w:rPr>
          <w:rFonts w:asciiTheme="minorHAnsi" w:hAnsiTheme="minorHAnsi"/>
          <w:b/>
          <w:sz w:val="24"/>
          <w:szCs w:val="24"/>
        </w:rPr>
        <w:t>65</w:t>
      </w:r>
      <w:r w:rsidR="00BC61B9" w:rsidRPr="00FB07B7">
        <w:rPr>
          <w:rFonts w:asciiTheme="minorHAnsi" w:hAnsiTheme="minorHAnsi"/>
          <w:sz w:val="24"/>
          <w:szCs w:val="24"/>
        </w:rPr>
        <w:t xml:space="preserve"> osób, tj. 16,</w:t>
      </w:r>
      <w:r w:rsidR="00C46235" w:rsidRPr="00FB07B7">
        <w:rPr>
          <w:rFonts w:asciiTheme="minorHAnsi" w:hAnsiTheme="minorHAnsi"/>
          <w:sz w:val="24"/>
          <w:szCs w:val="24"/>
        </w:rPr>
        <w:t>8</w:t>
      </w:r>
      <w:r w:rsidR="00BC61B9" w:rsidRPr="00FB07B7">
        <w:rPr>
          <w:rFonts w:asciiTheme="minorHAnsi" w:hAnsiTheme="minorHAnsi"/>
          <w:sz w:val="24"/>
          <w:szCs w:val="24"/>
        </w:rPr>
        <w:t xml:space="preserve">%. </w:t>
      </w:r>
    </w:p>
    <w:p w:rsidR="00C60DD6" w:rsidRPr="00FB07B7" w:rsidRDefault="00C60DD6" w:rsidP="00935DA8">
      <w:pPr>
        <w:pStyle w:val="Tekstpodstawowy"/>
        <w:spacing w:before="240" w:line="276" w:lineRule="auto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  </w:t>
      </w:r>
      <w:r w:rsidR="00B82BA7" w:rsidRPr="00FB07B7">
        <w:rPr>
          <w:rFonts w:asciiTheme="minorHAnsi" w:hAnsiTheme="minorHAnsi"/>
          <w:sz w:val="24"/>
          <w:szCs w:val="24"/>
        </w:rPr>
        <w:tab/>
      </w:r>
      <w:r w:rsidRPr="00FB07B7">
        <w:rPr>
          <w:rFonts w:asciiTheme="minorHAnsi" w:hAnsiTheme="minorHAnsi"/>
          <w:sz w:val="24"/>
          <w:szCs w:val="24"/>
        </w:rPr>
        <w:t xml:space="preserve">Zdecydowana mniejszość osób pozostających w ewidencji urzędu pracy to </w:t>
      </w:r>
      <w:r w:rsidRPr="00FB07B7">
        <w:rPr>
          <w:rFonts w:asciiTheme="minorHAnsi" w:hAnsiTheme="minorHAnsi"/>
          <w:b/>
          <w:color w:val="31849B" w:themeColor="accent5" w:themeShade="BF"/>
          <w:sz w:val="24"/>
          <w:szCs w:val="24"/>
        </w:rPr>
        <w:t>osoby poszukujące pracy</w:t>
      </w:r>
      <w:r w:rsidRPr="00FB07B7">
        <w:rPr>
          <w:rFonts w:asciiTheme="minorHAnsi" w:hAnsiTheme="minorHAnsi"/>
          <w:sz w:val="24"/>
          <w:szCs w:val="24"/>
        </w:rPr>
        <w:t xml:space="preserve"> (nieposiadające statusu osoby bezrobotnej). </w:t>
      </w:r>
      <w:r w:rsidR="007C6DC6" w:rsidRPr="00FB07B7">
        <w:rPr>
          <w:rFonts w:asciiTheme="minorHAnsi" w:hAnsiTheme="minorHAnsi"/>
          <w:sz w:val="24"/>
          <w:szCs w:val="24"/>
        </w:rPr>
        <w:t xml:space="preserve"> </w:t>
      </w:r>
      <w:r w:rsidRPr="00FB07B7">
        <w:rPr>
          <w:rFonts w:asciiTheme="minorHAnsi" w:hAnsiTheme="minorHAnsi"/>
          <w:sz w:val="24"/>
          <w:szCs w:val="24"/>
        </w:rPr>
        <w:t xml:space="preserve">W końcu </w:t>
      </w:r>
      <w:r w:rsidR="005117C5" w:rsidRPr="00FB07B7">
        <w:rPr>
          <w:rFonts w:asciiTheme="minorHAnsi" w:hAnsiTheme="minorHAnsi"/>
          <w:sz w:val="24"/>
          <w:szCs w:val="24"/>
        </w:rPr>
        <w:t>czerwca</w:t>
      </w:r>
      <w:r w:rsidRPr="00FB07B7">
        <w:rPr>
          <w:rFonts w:asciiTheme="minorHAnsi" w:hAnsiTheme="minorHAnsi"/>
          <w:sz w:val="24"/>
          <w:szCs w:val="24"/>
        </w:rPr>
        <w:t xml:space="preserve"> br. zbiorowość ta liczyła – </w:t>
      </w:r>
      <w:r w:rsidR="007033E4" w:rsidRPr="00FB07B7">
        <w:rPr>
          <w:rFonts w:asciiTheme="minorHAnsi" w:hAnsiTheme="minorHAnsi"/>
          <w:sz w:val="24"/>
          <w:szCs w:val="24"/>
        </w:rPr>
        <w:br/>
      </w:r>
      <w:r w:rsidR="006C0B5A" w:rsidRPr="00FB07B7">
        <w:rPr>
          <w:rFonts w:asciiTheme="minorHAnsi" w:hAnsiTheme="minorHAnsi"/>
          <w:b/>
          <w:sz w:val="24"/>
          <w:szCs w:val="24"/>
        </w:rPr>
        <w:t>94</w:t>
      </w:r>
      <w:r w:rsidR="007C6DC6" w:rsidRPr="00FB07B7">
        <w:rPr>
          <w:rFonts w:asciiTheme="minorHAnsi" w:hAnsiTheme="minorHAnsi"/>
          <w:b/>
          <w:sz w:val="24"/>
          <w:szCs w:val="24"/>
        </w:rPr>
        <w:t xml:space="preserve"> </w:t>
      </w:r>
      <w:r w:rsidRPr="00FB07B7">
        <w:rPr>
          <w:rFonts w:asciiTheme="minorHAnsi" w:hAnsiTheme="minorHAnsi"/>
          <w:sz w:val="24"/>
          <w:szCs w:val="24"/>
        </w:rPr>
        <w:t>os</w:t>
      </w:r>
      <w:r w:rsidR="008F0AB2" w:rsidRPr="00FB07B7">
        <w:rPr>
          <w:rFonts w:asciiTheme="minorHAnsi" w:hAnsiTheme="minorHAnsi"/>
          <w:sz w:val="24"/>
          <w:szCs w:val="24"/>
        </w:rPr>
        <w:t>o</w:t>
      </w:r>
      <w:r w:rsidRPr="00FB07B7">
        <w:rPr>
          <w:rFonts w:asciiTheme="minorHAnsi" w:hAnsiTheme="minorHAnsi"/>
          <w:sz w:val="24"/>
          <w:szCs w:val="24"/>
        </w:rPr>
        <w:t>b</w:t>
      </w:r>
      <w:r w:rsidR="008F0AB2" w:rsidRPr="00FB07B7">
        <w:rPr>
          <w:rFonts w:asciiTheme="minorHAnsi" w:hAnsiTheme="minorHAnsi"/>
          <w:sz w:val="24"/>
          <w:szCs w:val="24"/>
        </w:rPr>
        <w:t>y</w:t>
      </w:r>
      <w:r w:rsidRPr="00FB07B7">
        <w:rPr>
          <w:rFonts w:asciiTheme="minorHAnsi" w:hAnsiTheme="minorHAnsi"/>
          <w:sz w:val="24"/>
          <w:szCs w:val="24"/>
        </w:rPr>
        <w:t xml:space="preserve">, w tym </w:t>
      </w:r>
      <w:r w:rsidR="006C0B5A" w:rsidRPr="00FB07B7">
        <w:rPr>
          <w:rFonts w:asciiTheme="minorHAnsi" w:hAnsiTheme="minorHAnsi"/>
          <w:b/>
          <w:sz w:val="24"/>
          <w:szCs w:val="24"/>
        </w:rPr>
        <w:t>32</w:t>
      </w:r>
      <w:r w:rsidRPr="00FB07B7">
        <w:rPr>
          <w:rFonts w:asciiTheme="minorHAnsi" w:hAnsiTheme="minorHAnsi"/>
          <w:b/>
          <w:sz w:val="24"/>
          <w:szCs w:val="24"/>
        </w:rPr>
        <w:t xml:space="preserve"> </w:t>
      </w:r>
      <w:r w:rsidR="006C0B5A" w:rsidRPr="00FB07B7">
        <w:rPr>
          <w:rFonts w:asciiTheme="minorHAnsi" w:hAnsiTheme="minorHAnsi"/>
          <w:sz w:val="24"/>
          <w:szCs w:val="24"/>
        </w:rPr>
        <w:t>oso</w:t>
      </w:r>
      <w:r w:rsidRPr="00FB07B7">
        <w:rPr>
          <w:rFonts w:asciiTheme="minorHAnsi" w:hAnsiTheme="minorHAnsi"/>
          <w:sz w:val="24"/>
          <w:szCs w:val="24"/>
        </w:rPr>
        <w:t>b</w:t>
      </w:r>
      <w:r w:rsidR="006C0B5A" w:rsidRPr="00FB07B7">
        <w:rPr>
          <w:rFonts w:asciiTheme="minorHAnsi" w:hAnsiTheme="minorHAnsi"/>
          <w:sz w:val="24"/>
          <w:szCs w:val="24"/>
        </w:rPr>
        <w:t>y</w:t>
      </w:r>
      <w:r w:rsidRPr="00FB07B7">
        <w:rPr>
          <w:rFonts w:asciiTheme="minorHAnsi" w:hAnsiTheme="minorHAnsi"/>
          <w:sz w:val="24"/>
          <w:szCs w:val="24"/>
        </w:rPr>
        <w:t xml:space="preserve"> niepełnosprawn</w:t>
      </w:r>
      <w:r w:rsidR="006C0B5A" w:rsidRPr="00FB07B7">
        <w:rPr>
          <w:rFonts w:asciiTheme="minorHAnsi" w:hAnsiTheme="minorHAnsi"/>
          <w:sz w:val="24"/>
          <w:szCs w:val="24"/>
        </w:rPr>
        <w:t>e</w:t>
      </w:r>
      <w:r w:rsidRPr="00FB07B7">
        <w:rPr>
          <w:rFonts w:asciiTheme="minorHAnsi" w:hAnsiTheme="minorHAnsi"/>
          <w:sz w:val="24"/>
          <w:szCs w:val="24"/>
        </w:rPr>
        <w:t xml:space="preserve"> niepozostając</w:t>
      </w:r>
      <w:r w:rsidR="006C0B5A" w:rsidRPr="00FB07B7">
        <w:rPr>
          <w:rFonts w:asciiTheme="minorHAnsi" w:hAnsiTheme="minorHAnsi"/>
          <w:sz w:val="24"/>
          <w:szCs w:val="24"/>
        </w:rPr>
        <w:t>e</w:t>
      </w:r>
      <w:r w:rsidRPr="00FB07B7">
        <w:rPr>
          <w:rFonts w:asciiTheme="minorHAnsi" w:hAnsiTheme="minorHAnsi"/>
          <w:sz w:val="24"/>
          <w:szCs w:val="24"/>
        </w:rPr>
        <w:t xml:space="preserve"> w zatrudnieniu</w:t>
      </w:r>
      <w:r w:rsidR="007033E4" w:rsidRPr="00FB07B7">
        <w:rPr>
          <w:rFonts w:asciiTheme="minorHAnsi" w:hAnsiTheme="minorHAnsi"/>
          <w:sz w:val="24"/>
          <w:szCs w:val="24"/>
        </w:rPr>
        <w:t xml:space="preserve"> </w:t>
      </w:r>
      <w:r w:rsidRPr="00FB07B7">
        <w:rPr>
          <w:rFonts w:asciiTheme="minorHAnsi" w:hAnsiTheme="minorHAnsi"/>
          <w:sz w:val="24"/>
          <w:szCs w:val="24"/>
        </w:rPr>
        <w:t>(w poprzednim miesiącu odpowiednio 1</w:t>
      </w:r>
      <w:r w:rsidR="006C0B5A" w:rsidRPr="00FB07B7">
        <w:rPr>
          <w:rFonts w:asciiTheme="minorHAnsi" w:hAnsiTheme="minorHAnsi"/>
          <w:sz w:val="24"/>
          <w:szCs w:val="24"/>
        </w:rPr>
        <w:t>03</w:t>
      </w:r>
      <w:r w:rsidRPr="00FB07B7">
        <w:rPr>
          <w:rFonts w:asciiTheme="minorHAnsi" w:hAnsiTheme="minorHAnsi"/>
          <w:sz w:val="24"/>
          <w:szCs w:val="24"/>
        </w:rPr>
        <w:t xml:space="preserve"> i </w:t>
      </w:r>
      <w:r w:rsidR="006C0B5A" w:rsidRPr="00FB07B7">
        <w:rPr>
          <w:rFonts w:asciiTheme="minorHAnsi" w:hAnsiTheme="minorHAnsi"/>
          <w:sz w:val="24"/>
          <w:szCs w:val="24"/>
        </w:rPr>
        <w:t>38</w:t>
      </w:r>
      <w:r w:rsidRPr="00FB07B7">
        <w:rPr>
          <w:rFonts w:asciiTheme="minorHAnsi" w:hAnsiTheme="minorHAnsi"/>
          <w:sz w:val="24"/>
          <w:szCs w:val="24"/>
        </w:rPr>
        <w:t>, w analogicznym miesiącu 201</w:t>
      </w:r>
      <w:r w:rsidR="006C0B5A" w:rsidRPr="00FB07B7">
        <w:rPr>
          <w:rFonts w:asciiTheme="minorHAnsi" w:hAnsiTheme="minorHAnsi"/>
          <w:sz w:val="24"/>
          <w:szCs w:val="24"/>
        </w:rPr>
        <w:t>4</w:t>
      </w:r>
      <w:r w:rsidRPr="00FB07B7">
        <w:rPr>
          <w:rFonts w:asciiTheme="minorHAnsi" w:hAnsiTheme="minorHAnsi"/>
          <w:sz w:val="24"/>
          <w:szCs w:val="24"/>
        </w:rPr>
        <w:t xml:space="preserve"> r. – </w:t>
      </w:r>
      <w:r w:rsidR="008F0AB2" w:rsidRPr="00FB07B7">
        <w:rPr>
          <w:rFonts w:asciiTheme="minorHAnsi" w:hAnsiTheme="minorHAnsi"/>
          <w:sz w:val="24"/>
          <w:szCs w:val="24"/>
        </w:rPr>
        <w:t>10</w:t>
      </w:r>
      <w:r w:rsidR="006C0B5A" w:rsidRPr="00FB07B7">
        <w:rPr>
          <w:rFonts w:asciiTheme="minorHAnsi" w:hAnsiTheme="minorHAnsi"/>
          <w:sz w:val="24"/>
          <w:szCs w:val="24"/>
        </w:rPr>
        <w:t>3</w:t>
      </w:r>
      <w:r w:rsidRPr="00FB07B7">
        <w:rPr>
          <w:rFonts w:asciiTheme="minorHAnsi" w:hAnsiTheme="minorHAnsi"/>
          <w:sz w:val="24"/>
          <w:szCs w:val="24"/>
        </w:rPr>
        <w:t xml:space="preserve"> i </w:t>
      </w:r>
      <w:r w:rsidR="006C0B5A" w:rsidRPr="00FB07B7">
        <w:rPr>
          <w:rFonts w:asciiTheme="minorHAnsi" w:hAnsiTheme="minorHAnsi"/>
          <w:sz w:val="24"/>
          <w:szCs w:val="24"/>
        </w:rPr>
        <w:t>46</w:t>
      </w:r>
      <w:r w:rsidRPr="00FB07B7">
        <w:rPr>
          <w:rFonts w:asciiTheme="minorHAnsi" w:hAnsiTheme="minorHAnsi"/>
          <w:sz w:val="24"/>
          <w:szCs w:val="24"/>
        </w:rPr>
        <w:t>).</w:t>
      </w:r>
    </w:p>
    <w:p w:rsidR="00C46235" w:rsidRPr="00FB07B7" w:rsidRDefault="00B82BA7" w:rsidP="00935DA8">
      <w:pPr>
        <w:spacing w:before="240" w:line="276" w:lineRule="auto"/>
        <w:jc w:val="both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 w:cs="Arial"/>
          <w:sz w:val="24"/>
          <w:szCs w:val="24"/>
        </w:rPr>
        <w:tab/>
      </w:r>
      <w:r w:rsidR="00C46235" w:rsidRPr="00FB07B7">
        <w:rPr>
          <w:rFonts w:asciiTheme="minorHAnsi" w:hAnsiTheme="minorHAnsi" w:cs="Arial"/>
          <w:color w:val="000000"/>
          <w:sz w:val="24"/>
          <w:szCs w:val="24"/>
        </w:rPr>
        <w:t>W</w:t>
      </w:r>
      <w:r w:rsidR="00C46235" w:rsidRPr="00FB07B7">
        <w:rPr>
          <w:rFonts w:asciiTheme="minorHAnsi" w:hAnsiTheme="minorHAnsi"/>
          <w:sz w:val="24"/>
          <w:szCs w:val="24"/>
        </w:rPr>
        <w:t xml:space="preserve"> czerwcu tego roku</w:t>
      </w:r>
      <w:r w:rsidR="00C46235" w:rsidRPr="00FB07B7">
        <w:rPr>
          <w:rFonts w:asciiTheme="minorHAnsi" w:hAnsiTheme="minorHAnsi" w:cs="Arial"/>
          <w:color w:val="000000"/>
          <w:sz w:val="24"/>
          <w:szCs w:val="24"/>
        </w:rPr>
        <w:t xml:space="preserve"> celem </w:t>
      </w:r>
      <w:r w:rsidR="00C46235" w:rsidRPr="00FB07B7">
        <w:rPr>
          <w:rFonts w:asciiTheme="minorHAnsi" w:hAnsiTheme="minorHAnsi"/>
          <w:sz w:val="24"/>
          <w:szCs w:val="24"/>
        </w:rPr>
        <w:t>optymalnego wykorzystywania i właściwego adresowania dostępnych, dostosowanych do indywidualnych potrzeb osoby bezrobotnej  form pomocy, przy jednoczesnym określeniu jej potencjału zatrudnieniowego przeprowadzono 446 wywiadów zakończonych ustaleniem profilu  pomocy, z tego:</w:t>
      </w:r>
    </w:p>
    <w:p w:rsidR="00C46235" w:rsidRPr="00FB07B7" w:rsidRDefault="00C46235" w:rsidP="00935DA8">
      <w:pPr>
        <w:pStyle w:val="Akapitzlist"/>
        <w:spacing w:before="240" w:line="276" w:lineRule="auto"/>
      </w:pPr>
      <w:r w:rsidRPr="00FB07B7">
        <w:t>Profil I –dla osób aktywnych – 12 osób bezrobotnych, w tym 8 kobiet;</w:t>
      </w:r>
    </w:p>
    <w:p w:rsidR="00C46235" w:rsidRPr="00FB07B7" w:rsidRDefault="00C46235" w:rsidP="00935DA8">
      <w:pPr>
        <w:pStyle w:val="Akapitzlist"/>
        <w:spacing w:before="240" w:line="276" w:lineRule="auto"/>
      </w:pPr>
      <w:r w:rsidRPr="00FB07B7">
        <w:t>Profil II –dla osób wymagających wsparcia – 384 osoby bezrobotne, w tym 194 kobiety;</w:t>
      </w:r>
    </w:p>
    <w:p w:rsidR="00C46235" w:rsidRPr="00FB07B7" w:rsidRDefault="00C46235" w:rsidP="00935DA8">
      <w:pPr>
        <w:pStyle w:val="Akapitzlist"/>
        <w:spacing w:before="240" w:line="276" w:lineRule="auto"/>
      </w:pPr>
      <w:r w:rsidRPr="00FB07B7">
        <w:t>Profil III – dla osób oddalonych od rynku pracy – 50 osób bezrobotnych, w tym 28 kobiet.</w:t>
      </w:r>
    </w:p>
    <w:p w:rsidR="00C46235" w:rsidRPr="00FB07B7" w:rsidRDefault="00C46235" w:rsidP="00935DA8">
      <w:pPr>
        <w:spacing w:before="240" w:line="276" w:lineRule="auto"/>
        <w:jc w:val="both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>Ogółem w okresie I – VI br. ustalono 3961 profili pomocy</w:t>
      </w:r>
      <w:r w:rsidR="007E2608" w:rsidRPr="00FB07B7">
        <w:rPr>
          <w:rFonts w:asciiTheme="minorHAnsi" w:hAnsiTheme="minorHAnsi"/>
          <w:sz w:val="24"/>
          <w:szCs w:val="24"/>
        </w:rPr>
        <w:t xml:space="preserve">, w końcu czerwca 2015 r. liczba bezrobotnych z ustalonym profilem pomocy wyniosła 5020 osób, w tym: </w:t>
      </w:r>
      <w:r w:rsidR="0076635F" w:rsidRPr="00FB07B7">
        <w:rPr>
          <w:rFonts w:asciiTheme="minorHAnsi" w:hAnsiTheme="minorHAnsi"/>
          <w:sz w:val="24"/>
          <w:szCs w:val="24"/>
        </w:rPr>
        <w:t xml:space="preserve">profil </w:t>
      </w:r>
      <w:r w:rsidR="007E2608" w:rsidRPr="00FB07B7">
        <w:rPr>
          <w:rFonts w:asciiTheme="minorHAnsi" w:hAnsiTheme="minorHAnsi"/>
          <w:sz w:val="24"/>
          <w:szCs w:val="24"/>
        </w:rPr>
        <w:t xml:space="preserve">I – 88, </w:t>
      </w:r>
      <w:r w:rsidR="0076635F" w:rsidRPr="00FB07B7">
        <w:rPr>
          <w:rFonts w:asciiTheme="minorHAnsi" w:hAnsiTheme="minorHAnsi"/>
          <w:sz w:val="24"/>
          <w:szCs w:val="24"/>
        </w:rPr>
        <w:t xml:space="preserve">profil </w:t>
      </w:r>
      <w:r w:rsidR="007E2608" w:rsidRPr="00FB07B7">
        <w:rPr>
          <w:rFonts w:asciiTheme="minorHAnsi" w:hAnsiTheme="minorHAnsi"/>
          <w:sz w:val="24"/>
          <w:szCs w:val="24"/>
        </w:rPr>
        <w:t xml:space="preserve">II – 3736, </w:t>
      </w:r>
      <w:r w:rsidR="0076635F" w:rsidRPr="00FB07B7">
        <w:rPr>
          <w:rFonts w:asciiTheme="minorHAnsi" w:hAnsiTheme="minorHAnsi"/>
          <w:sz w:val="24"/>
          <w:szCs w:val="24"/>
        </w:rPr>
        <w:t xml:space="preserve">profil </w:t>
      </w:r>
      <w:r w:rsidR="007E2608" w:rsidRPr="00FB07B7">
        <w:rPr>
          <w:rFonts w:asciiTheme="minorHAnsi" w:hAnsiTheme="minorHAnsi"/>
          <w:sz w:val="24"/>
          <w:szCs w:val="24"/>
        </w:rPr>
        <w:t>III – 1196.</w:t>
      </w:r>
      <w:r w:rsidR="0076635F" w:rsidRPr="00FB07B7">
        <w:rPr>
          <w:rFonts w:asciiTheme="minorHAnsi" w:hAnsiTheme="minorHAnsi"/>
          <w:sz w:val="24"/>
          <w:szCs w:val="24"/>
        </w:rPr>
        <w:t xml:space="preserve"> Przy ustalaniu profilu pomocy dla bezrobotnego powiatowy urząd pracy dokonuje analizy sytuacji bezrobotnego i jego szans na rynku pracy, biorąc pod uwagę oddalenie bezrobotnego od rynku pracy i jego gotowość do wejścia lub powrotu na rynek pracy.</w:t>
      </w:r>
    </w:p>
    <w:p w:rsidR="006D07F5" w:rsidRDefault="00C46235" w:rsidP="006D07F5">
      <w:pPr>
        <w:pStyle w:val="Tekstpodstawowy"/>
        <w:spacing w:before="240" w:line="276" w:lineRule="auto"/>
        <w:rPr>
          <w:rFonts w:asciiTheme="minorHAnsi" w:hAnsiTheme="minorHAnsi"/>
        </w:rPr>
      </w:pPr>
      <w:r w:rsidRPr="00FB07B7">
        <w:rPr>
          <w:rFonts w:asciiTheme="minorHAnsi" w:hAnsiTheme="minorHAnsi"/>
          <w:sz w:val="24"/>
          <w:szCs w:val="24"/>
        </w:rPr>
        <w:tab/>
        <w:t xml:space="preserve">W </w:t>
      </w:r>
      <w:r w:rsidR="00B82BA7" w:rsidRPr="00FB07B7">
        <w:rPr>
          <w:rFonts w:asciiTheme="minorHAnsi" w:hAnsiTheme="minorHAnsi"/>
          <w:sz w:val="24"/>
          <w:szCs w:val="24"/>
        </w:rPr>
        <w:t>czerwcu</w:t>
      </w:r>
      <w:r w:rsidRPr="00FB07B7">
        <w:rPr>
          <w:rFonts w:asciiTheme="minorHAnsi" w:hAnsiTheme="minorHAnsi"/>
          <w:sz w:val="24"/>
          <w:szCs w:val="24"/>
        </w:rPr>
        <w:t xml:space="preserve"> 2015 r. </w:t>
      </w:r>
      <w:r w:rsidRPr="00FB07B7">
        <w:rPr>
          <w:rFonts w:asciiTheme="minorHAnsi" w:hAnsiTheme="minorHAnsi"/>
          <w:b/>
          <w:sz w:val="24"/>
          <w:szCs w:val="24"/>
        </w:rPr>
        <w:t xml:space="preserve">–  </w:t>
      </w:r>
      <w:r w:rsidR="00B82BA7" w:rsidRPr="00FB07B7">
        <w:rPr>
          <w:rFonts w:asciiTheme="minorHAnsi" w:hAnsiTheme="minorHAnsi"/>
          <w:b/>
          <w:sz w:val="24"/>
          <w:szCs w:val="24"/>
        </w:rPr>
        <w:t>50</w:t>
      </w:r>
      <w:r w:rsidRPr="00FB07B7">
        <w:rPr>
          <w:rFonts w:asciiTheme="minorHAnsi" w:hAnsiTheme="minorHAnsi"/>
          <w:sz w:val="24"/>
          <w:szCs w:val="24"/>
        </w:rPr>
        <w:t xml:space="preserve"> osób nabyło uprawnienia do </w:t>
      </w:r>
      <w:r w:rsidRPr="00FB07B7">
        <w:rPr>
          <w:rFonts w:asciiTheme="minorHAnsi" w:hAnsiTheme="minorHAnsi"/>
          <w:b/>
          <w:color w:val="31849B" w:themeColor="accent5" w:themeShade="BF"/>
          <w:sz w:val="24"/>
          <w:szCs w:val="24"/>
        </w:rPr>
        <w:t>dodatku aktywizacyjnego</w:t>
      </w:r>
      <w:r w:rsidRPr="00FB07B7">
        <w:rPr>
          <w:rFonts w:asciiTheme="minorHAnsi" w:hAnsiTheme="minorHAnsi"/>
          <w:sz w:val="24"/>
          <w:szCs w:val="24"/>
        </w:rPr>
        <w:t xml:space="preserve"> </w:t>
      </w:r>
      <w:r w:rsidRPr="00FB07B7">
        <w:rPr>
          <w:rFonts w:asciiTheme="minorHAnsi" w:hAnsiTheme="minorHAnsi"/>
          <w:sz w:val="24"/>
          <w:szCs w:val="24"/>
        </w:rPr>
        <w:br/>
        <w:t xml:space="preserve">w wyniku podjęcia zatrudnienia z własnej inicjatywy. Według stanu na koniec miesiąca uprawnionych do otrzymywania dodatku aktywizacyjnego było </w:t>
      </w:r>
      <w:r w:rsidRPr="00FB07B7">
        <w:rPr>
          <w:rFonts w:asciiTheme="minorHAnsi" w:hAnsiTheme="minorHAnsi"/>
          <w:b/>
          <w:sz w:val="24"/>
          <w:szCs w:val="24"/>
        </w:rPr>
        <w:t>15</w:t>
      </w:r>
      <w:r w:rsidR="00B82BA7" w:rsidRPr="00FB07B7">
        <w:rPr>
          <w:rFonts w:asciiTheme="minorHAnsi" w:hAnsiTheme="minorHAnsi"/>
          <w:b/>
          <w:sz w:val="24"/>
          <w:szCs w:val="24"/>
        </w:rPr>
        <w:t>8</w:t>
      </w:r>
      <w:r w:rsidRPr="00FB07B7">
        <w:rPr>
          <w:rFonts w:asciiTheme="minorHAnsi" w:hAnsiTheme="minorHAnsi"/>
          <w:b/>
          <w:sz w:val="24"/>
          <w:szCs w:val="24"/>
        </w:rPr>
        <w:t xml:space="preserve"> </w:t>
      </w:r>
      <w:r w:rsidRPr="00FB07B7">
        <w:rPr>
          <w:rFonts w:asciiTheme="minorHAnsi" w:hAnsiTheme="minorHAnsi"/>
          <w:sz w:val="24"/>
          <w:szCs w:val="24"/>
        </w:rPr>
        <w:t xml:space="preserve">osób (w </w:t>
      </w:r>
      <w:r w:rsidR="00B82BA7" w:rsidRPr="00FB07B7">
        <w:rPr>
          <w:rFonts w:asciiTheme="minorHAnsi" w:hAnsiTheme="minorHAnsi"/>
          <w:sz w:val="24"/>
          <w:szCs w:val="24"/>
        </w:rPr>
        <w:t>maj</w:t>
      </w:r>
      <w:r w:rsidRPr="00FB07B7">
        <w:rPr>
          <w:rFonts w:asciiTheme="minorHAnsi" w:hAnsiTheme="minorHAnsi"/>
          <w:sz w:val="24"/>
          <w:szCs w:val="24"/>
        </w:rPr>
        <w:t>u 2015r. – 1</w:t>
      </w:r>
      <w:r w:rsidR="00B82BA7" w:rsidRPr="00FB07B7">
        <w:rPr>
          <w:rFonts w:asciiTheme="minorHAnsi" w:hAnsiTheme="minorHAnsi"/>
          <w:sz w:val="24"/>
          <w:szCs w:val="24"/>
        </w:rPr>
        <w:t>56</w:t>
      </w:r>
      <w:r w:rsidRPr="00FB07B7">
        <w:rPr>
          <w:rFonts w:asciiTheme="minorHAnsi" w:hAnsiTheme="minorHAnsi"/>
          <w:sz w:val="24"/>
          <w:szCs w:val="24"/>
        </w:rPr>
        <w:t xml:space="preserve">,  w </w:t>
      </w:r>
      <w:r w:rsidR="00B82BA7" w:rsidRPr="00FB07B7">
        <w:rPr>
          <w:rFonts w:asciiTheme="minorHAnsi" w:hAnsiTheme="minorHAnsi"/>
          <w:sz w:val="24"/>
          <w:szCs w:val="24"/>
        </w:rPr>
        <w:t>czerwcu</w:t>
      </w:r>
      <w:r w:rsidRPr="00FB07B7">
        <w:rPr>
          <w:rFonts w:asciiTheme="minorHAnsi" w:hAnsiTheme="minorHAnsi"/>
          <w:sz w:val="24"/>
          <w:szCs w:val="24"/>
        </w:rPr>
        <w:t xml:space="preserve"> 2014 r. – 12</w:t>
      </w:r>
      <w:r w:rsidR="00B82BA7" w:rsidRPr="00FB07B7">
        <w:rPr>
          <w:rFonts w:asciiTheme="minorHAnsi" w:hAnsiTheme="minorHAnsi"/>
          <w:sz w:val="24"/>
          <w:szCs w:val="24"/>
        </w:rPr>
        <w:t>1</w:t>
      </w:r>
      <w:r w:rsidRPr="00FB07B7">
        <w:rPr>
          <w:rFonts w:asciiTheme="minorHAnsi" w:hAnsiTheme="minorHAnsi"/>
          <w:sz w:val="24"/>
          <w:szCs w:val="24"/>
        </w:rPr>
        <w:t xml:space="preserve">). </w:t>
      </w:r>
      <w:r w:rsidR="000F1594" w:rsidRPr="00FB07B7">
        <w:rPr>
          <w:rFonts w:asciiTheme="minorHAnsi" w:hAnsiTheme="minorHAnsi"/>
        </w:rPr>
        <w:t xml:space="preserve"> </w:t>
      </w:r>
    </w:p>
    <w:p w:rsidR="00C60DD6" w:rsidRPr="00FB07B7" w:rsidRDefault="00874549" w:rsidP="006D07F5">
      <w:pPr>
        <w:pStyle w:val="Tekstpodstawowy"/>
        <w:spacing w:before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</w:r>
      <w:r>
        <w:rPr>
          <w:rFonts w:asciiTheme="minorHAnsi" w:hAnsiTheme="minorHAnsi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37" type="#_x0000_t65" style="width:523.05pt;height:355.45pt;mso-wrap-distance-top:7.2pt;mso-wrap-distance-bottom:7.2pt;mso-position-horizontal-relative:char;mso-position-vertical-relative:line;v-text-anchor:middle" o:allowincell="f" fillcolor="#eaf1dd [662]" strokecolor="#969696" strokeweight=".5pt">
            <v:fill opacity="19661f"/>
            <v:textbox style="mso-next-textbox:#_x0000_s1237" inset="10.8pt,0,1.8mm,.3mm">
              <w:txbxContent>
                <w:p w:rsidR="006D07F5" w:rsidRPr="00A700DE" w:rsidRDefault="006D07F5" w:rsidP="00924EF7">
                  <w:pPr>
                    <w:pStyle w:val="Akapitzlist"/>
                    <w:rPr>
                      <w:i/>
                    </w:rPr>
                  </w:pPr>
                  <w:r w:rsidRPr="00A700DE">
                    <w:rPr>
                      <w:i/>
                    </w:rPr>
                    <w:t xml:space="preserve">Czerwiec zakończył się najniższym bezrobociem od momentu powstania powiatu bytowskiego, tj. 01.01.1999 r. Zgodnie z naszymi oczekiwaniami od początku roku dynamika spadku bezrobocia się utrzymuje. W pierwszej połowie tego roku liczba bezrobotnych systematycznie się zmniejszała </w:t>
                  </w:r>
                  <w:r>
                    <w:rPr>
                      <w:i/>
                    </w:rPr>
                    <w:br/>
                  </w:r>
                  <w:r w:rsidRPr="00A700DE">
                    <w:rPr>
                      <w:i/>
                    </w:rPr>
                    <w:t>z 6.378</w:t>
                  </w:r>
                  <w:r>
                    <w:rPr>
                      <w:i/>
                    </w:rPr>
                    <w:t xml:space="preserve"> </w:t>
                  </w:r>
                  <w:r w:rsidRPr="00A700DE">
                    <w:rPr>
                      <w:i/>
                    </w:rPr>
                    <w:t>w styczniu do 5.263 w czerwcu.</w:t>
                  </w:r>
                </w:p>
                <w:p w:rsidR="006D07F5" w:rsidRPr="00A700DE" w:rsidRDefault="006D07F5" w:rsidP="00924EF7">
                  <w:pPr>
                    <w:pStyle w:val="Akapitzlist"/>
                    <w:rPr>
                      <w:i/>
                    </w:rPr>
                  </w:pPr>
                  <w:r w:rsidRPr="00A700DE">
                    <w:rPr>
                      <w:i/>
                    </w:rPr>
                    <w:t xml:space="preserve">W ciągu sześciu miesięcy (w porównaniu do grudnia 2014 r.)  liczba osób bez pracy spadła o 1.049 osób. Niższe bezrobocie odnotowano we wszystkich gminach, największy spadek w Trzebielinie </w:t>
                  </w:r>
                  <w:r>
                    <w:rPr>
                      <w:i/>
                    </w:rPr>
                    <w:br/>
                  </w:r>
                  <w:r w:rsidRPr="00A700DE">
                    <w:rPr>
                      <w:i/>
                    </w:rPr>
                    <w:t>(o 20,6 %)</w:t>
                  </w:r>
                  <w:r>
                    <w:rPr>
                      <w:i/>
                    </w:rPr>
                    <w:t xml:space="preserve"> </w:t>
                  </w:r>
                  <w:r w:rsidRPr="00A700DE">
                    <w:rPr>
                      <w:i/>
                    </w:rPr>
                    <w:t>i Miastko (19,9%), najniższy w gminie Kołczygłowy (11,9 %) oraz Bytów (13,2 %). Nie odnotowano tak niskiego poziomu bezrobocia w powiecie bytowskim (od 1999 r.).</w:t>
                  </w:r>
                </w:p>
                <w:p w:rsidR="006D07F5" w:rsidRPr="00A700DE" w:rsidRDefault="006D07F5" w:rsidP="00924EF7">
                  <w:pPr>
                    <w:pStyle w:val="Akapitzlist"/>
                    <w:rPr>
                      <w:i/>
                    </w:rPr>
                  </w:pPr>
                  <w:r w:rsidRPr="00A700DE">
                    <w:rPr>
                      <w:i/>
                    </w:rPr>
                    <w:t>Niższa stopa bezrobocia jest efektem nie tylko liczby osób, które wyrejestrowały się z urzędu (o 38 osób więcej niż w I półroczu 2014 r.), ale tego, że do urzędów zgłasza się coraz mniej osób poszukujących pracy (o 133 osoby mniej aniżeli w analogicznym I półroczu 2014 r.).</w:t>
                  </w:r>
                </w:p>
                <w:p w:rsidR="006D07F5" w:rsidRPr="00A700DE" w:rsidRDefault="006D07F5" w:rsidP="00924EF7">
                  <w:pPr>
                    <w:pStyle w:val="Akapitzlist"/>
                    <w:rPr>
                      <w:i/>
                    </w:rPr>
                  </w:pPr>
                  <w:r w:rsidRPr="00A700DE">
                    <w:rPr>
                      <w:i/>
                    </w:rPr>
                    <w:t xml:space="preserve">Pracodawcy w I półroczu br. zgłosili 1.294 miejsca pracy, czyli o 4,0 proc. mniej niż w analogicznym okresie 2014 r. </w:t>
                  </w:r>
                </w:p>
                <w:p w:rsidR="006D07F5" w:rsidRPr="00D501E5" w:rsidRDefault="006D07F5" w:rsidP="00924EF7">
                  <w:pPr>
                    <w:pStyle w:val="Akapitzlist"/>
                    <w:rPr>
                      <w:rFonts w:eastAsiaTheme="majorEastAsia"/>
                    </w:rPr>
                  </w:pPr>
                  <w:r w:rsidRPr="00A700DE">
                    <w:rPr>
                      <w:i/>
                    </w:rPr>
                    <w:t>od 27 maja 2014 r., dzięki reformie urzędów pracy, bezrobotni mogą korzystać z nowych form wsparcia: - bony na szkolenie i staże (15 osób), bony zatrudnieniowe (8 osób), pomoc finansowa dla osób zmieniających miejsce zamieszkania ze względu na podjęte zatrudnienie (30 osób), czy pożyczki</w:t>
                  </w:r>
                  <w:r>
                    <w:rPr>
                      <w:i/>
                    </w:rPr>
                    <w:t xml:space="preserve"> </w:t>
                  </w:r>
                  <w:r w:rsidRPr="00D501E5">
                    <w:t xml:space="preserve"> i dotacje na założenie firmy dostępne są dla poszukujących pracy.  Nowa ustawa wspiera też przedsiębiorców, którzy zatrudniają powracających na rynek pracy rodziców lub osoby po 50-tym roku życia.</w:t>
                  </w:r>
                </w:p>
              </w:txbxContent>
            </v:textbox>
            <w10:wrap type="none" anchorx="margin" anchory="margin"/>
            <w10:anchorlock/>
          </v:shape>
        </w:pict>
      </w:r>
    </w:p>
    <w:p w:rsidR="00C45565" w:rsidRPr="00FB07B7" w:rsidRDefault="00C45565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1843EB" w:rsidRPr="00FB07B7" w:rsidRDefault="001843EB" w:rsidP="00935DA8">
      <w:pPr>
        <w:pStyle w:val="Tekstpodstawowy"/>
        <w:rPr>
          <w:rFonts w:asciiTheme="minorHAnsi" w:hAnsiTheme="minorHAnsi"/>
          <w:color w:val="000000"/>
          <w:spacing w:val="-2"/>
          <w:sz w:val="24"/>
          <w:szCs w:val="24"/>
        </w:rPr>
      </w:pPr>
    </w:p>
    <w:p w:rsidR="0032667B" w:rsidRPr="00FB07B7" w:rsidRDefault="0032667B" w:rsidP="00935DA8">
      <w:pPr>
        <w:jc w:val="both"/>
        <w:rPr>
          <w:rFonts w:asciiTheme="minorHAnsi" w:hAnsiTheme="minorHAnsi"/>
          <w:sz w:val="24"/>
          <w:szCs w:val="24"/>
        </w:rPr>
      </w:pPr>
      <w:bookmarkStart w:id="0" w:name="_MON_1352019753"/>
      <w:bookmarkStart w:id="1" w:name="_MON_1352020090"/>
      <w:bookmarkStart w:id="2" w:name="_MON_1354005896"/>
      <w:bookmarkStart w:id="3" w:name="_MON_1354006064"/>
      <w:bookmarkStart w:id="4" w:name="_MON_1361161159"/>
      <w:bookmarkStart w:id="5" w:name="_MON_1361161257"/>
      <w:bookmarkStart w:id="6" w:name="_MON_1361161482"/>
      <w:bookmarkStart w:id="7" w:name="_MON_1361161502"/>
      <w:bookmarkStart w:id="8" w:name="_MON_1367838912"/>
      <w:bookmarkStart w:id="9" w:name="_MON_1370840053"/>
      <w:bookmarkStart w:id="10" w:name="_MON_1370860232"/>
      <w:bookmarkStart w:id="11" w:name="_MON_1370860347"/>
      <w:bookmarkStart w:id="12" w:name="_MON_1376286840"/>
      <w:bookmarkStart w:id="13" w:name="_MON_1379743501"/>
      <w:bookmarkStart w:id="14" w:name="_MON_1384582915"/>
      <w:bookmarkStart w:id="15" w:name="_MON_1384583004"/>
      <w:bookmarkStart w:id="16" w:name="_MON_1384583423"/>
      <w:bookmarkStart w:id="17" w:name="_MON_1393745144"/>
      <w:bookmarkStart w:id="18" w:name="_MON_1399178923"/>
      <w:bookmarkStart w:id="19" w:name="_MON_1400650291"/>
      <w:bookmarkStart w:id="20" w:name="_MON_1408255398"/>
      <w:bookmarkStart w:id="21" w:name="_MON_1408863742"/>
      <w:bookmarkStart w:id="22" w:name="_MON_1412068829"/>
      <w:bookmarkStart w:id="23" w:name="_MON_1412069049"/>
      <w:bookmarkStart w:id="24" w:name="_MON_1414388233"/>
      <w:bookmarkStart w:id="25" w:name="_MON_1423377033"/>
      <w:bookmarkStart w:id="26" w:name="_MON_1425204510"/>
      <w:bookmarkStart w:id="27" w:name="_MON_1425204553"/>
      <w:bookmarkStart w:id="28" w:name="_MON_1425445287"/>
      <w:bookmarkStart w:id="29" w:name="_MON_13489984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C45565" w:rsidRPr="00FB07B7" w:rsidRDefault="006D07F5" w:rsidP="00935DA8">
      <w:pPr>
        <w:jc w:val="both"/>
        <w:rPr>
          <w:rFonts w:asciiTheme="minorHAnsi" w:hAnsiTheme="minorHAnsi"/>
          <w:sz w:val="24"/>
          <w:szCs w:val="24"/>
        </w:rPr>
      </w:pPr>
      <w:r w:rsidRPr="00874549">
        <w:rPr>
          <w:rFonts w:asciiTheme="minorHAnsi" w:hAnsiTheme="minorHAnsi"/>
          <w:noProof/>
          <w:sz w:val="24"/>
          <w:szCs w:val="24"/>
        </w:rPr>
        <w:pict>
          <v:roundrect id="_x0000_s1147" style="position:absolute;left:0;text-align:left;margin-left:220.25pt;margin-top:-205.45pt;width:31.05pt;height:441pt;rotation:270;z-index:251691008" arcsize="10923f" fillcolor="#31849b [2408]" strokecolor="#b6dde8 [1304]" strokeweight="3pt">
            <v:shadow on="t" type="perspective" color="#974706 [1609]" opacity=".5" offset="1pt" offset2="-1pt"/>
            <v:textbox style="mso-next-textbox:#_x0000_s1147">
              <w:txbxContent>
                <w:p w:rsidR="006D07F5" w:rsidRPr="000B3F09" w:rsidRDefault="006D07F5" w:rsidP="00924EF7">
                  <w:pPr>
                    <w:pStyle w:val="Nagwek1"/>
                  </w:pPr>
                  <w:r w:rsidRPr="000B3F09">
                    <w:t xml:space="preserve">DYNAMIKA - ZMIANY W </w:t>
                  </w:r>
                  <w:r w:rsidRPr="00CE2DD8">
                    <w:t>MIESIĄCU</w:t>
                  </w:r>
                </w:p>
                <w:p w:rsidR="006D07F5" w:rsidRDefault="006D07F5" w:rsidP="00924EF7"/>
              </w:txbxContent>
            </v:textbox>
          </v:roundrect>
        </w:pict>
      </w:r>
    </w:p>
    <w:p w:rsidR="000F1594" w:rsidRDefault="000F1594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6D07F5" w:rsidRPr="00FB07B7" w:rsidRDefault="006D07F5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1843EB" w:rsidRPr="009661EF" w:rsidRDefault="001843EB" w:rsidP="009661EF">
      <w:pPr>
        <w:pStyle w:val="Tekstpodstawowy"/>
        <w:numPr>
          <w:ilvl w:val="0"/>
          <w:numId w:val="36"/>
        </w:numPr>
        <w:rPr>
          <w:rFonts w:asciiTheme="minorHAnsi" w:hAnsiTheme="minorHAnsi"/>
          <w:b/>
          <w:color w:val="215868" w:themeColor="accent5" w:themeShade="80"/>
          <w:sz w:val="24"/>
          <w:szCs w:val="24"/>
        </w:rPr>
      </w:pPr>
      <w:r w:rsidRPr="009661EF">
        <w:rPr>
          <w:rFonts w:asciiTheme="minorHAnsi" w:hAnsiTheme="minorHAnsi"/>
          <w:b/>
          <w:color w:val="215868" w:themeColor="accent5" w:themeShade="80"/>
          <w:sz w:val="24"/>
          <w:szCs w:val="24"/>
        </w:rPr>
        <w:t>Napływ</w:t>
      </w:r>
    </w:p>
    <w:p w:rsidR="001843EB" w:rsidRDefault="007033E4" w:rsidP="009661EF">
      <w:pPr>
        <w:pStyle w:val="Tekstpodstawowy"/>
        <w:spacing w:before="240" w:line="276" w:lineRule="auto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ab/>
      </w:r>
      <w:r w:rsidR="001843EB" w:rsidRPr="00FB07B7">
        <w:rPr>
          <w:rFonts w:asciiTheme="minorHAnsi" w:hAnsiTheme="minorHAnsi"/>
          <w:sz w:val="24"/>
          <w:szCs w:val="24"/>
        </w:rPr>
        <w:t>Do urzędu pracy w</w:t>
      </w:r>
      <w:r w:rsidR="002F1DDC" w:rsidRPr="00FB07B7">
        <w:rPr>
          <w:rFonts w:asciiTheme="minorHAnsi" w:hAnsiTheme="minorHAnsi"/>
          <w:sz w:val="24"/>
          <w:szCs w:val="24"/>
        </w:rPr>
        <w:t xml:space="preserve"> ciągu miesiąca zgłosił</w:t>
      </w:r>
      <w:r w:rsidR="00EB2310" w:rsidRPr="00FB07B7">
        <w:rPr>
          <w:rFonts w:asciiTheme="minorHAnsi" w:hAnsiTheme="minorHAnsi"/>
          <w:sz w:val="24"/>
          <w:szCs w:val="24"/>
        </w:rPr>
        <w:t xml:space="preserve">y </w:t>
      </w:r>
      <w:r w:rsidR="009F3785" w:rsidRPr="00FB07B7">
        <w:rPr>
          <w:rFonts w:asciiTheme="minorHAnsi" w:hAnsiTheme="minorHAnsi"/>
          <w:sz w:val="24"/>
          <w:szCs w:val="24"/>
        </w:rPr>
        <w:t xml:space="preserve">się </w:t>
      </w:r>
      <w:r w:rsidR="00EB2310" w:rsidRPr="00FB07B7">
        <w:rPr>
          <w:rFonts w:asciiTheme="minorHAnsi" w:hAnsiTheme="minorHAnsi"/>
          <w:sz w:val="24"/>
          <w:szCs w:val="24"/>
        </w:rPr>
        <w:t>534</w:t>
      </w:r>
      <w:r w:rsidR="00A862A4" w:rsidRPr="00FB07B7">
        <w:rPr>
          <w:rFonts w:asciiTheme="minorHAnsi" w:hAnsiTheme="minorHAnsi"/>
          <w:sz w:val="24"/>
          <w:szCs w:val="24"/>
        </w:rPr>
        <w:t xml:space="preserve"> os</w:t>
      </w:r>
      <w:r w:rsidR="00EB2310" w:rsidRPr="00FB07B7">
        <w:rPr>
          <w:rFonts w:asciiTheme="minorHAnsi" w:hAnsiTheme="minorHAnsi"/>
          <w:sz w:val="24"/>
          <w:szCs w:val="24"/>
        </w:rPr>
        <w:t>o</w:t>
      </w:r>
      <w:r w:rsidR="001843EB" w:rsidRPr="00FB07B7">
        <w:rPr>
          <w:rFonts w:asciiTheme="minorHAnsi" w:hAnsiTheme="minorHAnsi"/>
          <w:sz w:val="24"/>
          <w:szCs w:val="24"/>
        </w:rPr>
        <w:t>b</w:t>
      </w:r>
      <w:r w:rsidR="00EB2310" w:rsidRPr="00FB07B7">
        <w:rPr>
          <w:rFonts w:asciiTheme="minorHAnsi" w:hAnsiTheme="minorHAnsi"/>
          <w:sz w:val="24"/>
          <w:szCs w:val="24"/>
        </w:rPr>
        <w:t>y</w:t>
      </w:r>
      <w:r w:rsidR="001843EB" w:rsidRPr="00FB07B7">
        <w:rPr>
          <w:rFonts w:asciiTheme="minorHAnsi" w:hAnsiTheme="minorHAnsi"/>
          <w:sz w:val="24"/>
          <w:szCs w:val="24"/>
        </w:rPr>
        <w:t xml:space="preserve"> poszukując</w:t>
      </w:r>
      <w:r w:rsidR="00EB2310" w:rsidRPr="00FB07B7">
        <w:rPr>
          <w:rFonts w:asciiTheme="minorHAnsi" w:hAnsiTheme="minorHAnsi"/>
          <w:sz w:val="24"/>
          <w:szCs w:val="24"/>
        </w:rPr>
        <w:t>e</w:t>
      </w:r>
      <w:r w:rsidR="001843EB" w:rsidRPr="00FB07B7">
        <w:rPr>
          <w:rFonts w:asciiTheme="minorHAnsi" w:hAnsiTheme="minorHAnsi"/>
          <w:sz w:val="24"/>
          <w:szCs w:val="24"/>
        </w:rPr>
        <w:t xml:space="preserve"> zatrudnienia (o </w:t>
      </w:r>
      <w:r w:rsidR="00EB2310" w:rsidRPr="00FB07B7">
        <w:rPr>
          <w:rFonts w:asciiTheme="minorHAnsi" w:hAnsiTheme="minorHAnsi"/>
          <w:sz w:val="24"/>
          <w:szCs w:val="24"/>
        </w:rPr>
        <w:t>19</w:t>
      </w:r>
      <w:r w:rsidR="00A862A4" w:rsidRPr="00FB07B7">
        <w:rPr>
          <w:rFonts w:asciiTheme="minorHAnsi" w:hAnsiTheme="minorHAnsi"/>
          <w:sz w:val="24"/>
          <w:szCs w:val="24"/>
        </w:rPr>
        <w:t xml:space="preserve"> </w:t>
      </w:r>
      <w:r w:rsidR="001843EB" w:rsidRPr="00FB07B7">
        <w:rPr>
          <w:rFonts w:asciiTheme="minorHAnsi" w:hAnsiTheme="minorHAnsi"/>
          <w:sz w:val="24"/>
          <w:szCs w:val="24"/>
        </w:rPr>
        <w:t>os</w:t>
      </w:r>
      <w:r w:rsidR="002F1DDC" w:rsidRPr="00FB07B7">
        <w:rPr>
          <w:rFonts w:asciiTheme="minorHAnsi" w:hAnsiTheme="minorHAnsi"/>
          <w:sz w:val="24"/>
          <w:szCs w:val="24"/>
        </w:rPr>
        <w:t>ó</w:t>
      </w:r>
      <w:r w:rsidR="001843EB" w:rsidRPr="00FB07B7">
        <w:rPr>
          <w:rFonts w:asciiTheme="minorHAnsi" w:hAnsiTheme="minorHAnsi"/>
          <w:sz w:val="24"/>
          <w:szCs w:val="24"/>
        </w:rPr>
        <w:t xml:space="preserve">b </w:t>
      </w:r>
      <w:r w:rsidR="00EB2310" w:rsidRPr="00FB07B7">
        <w:rPr>
          <w:rFonts w:asciiTheme="minorHAnsi" w:hAnsiTheme="minorHAnsi"/>
          <w:sz w:val="24"/>
          <w:szCs w:val="24"/>
        </w:rPr>
        <w:t>więce</w:t>
      </w:r>
      <w:r w:rsidR="001843EB" w:rsidRPr="00FB07B7">
        <w:rPr>
          <w:rFonts w:asciiTheme="minorHAnsi" w:hAnsiTheme="minorHAnsi"/>
          <w:sz w:val="24"/>
          <w:szCs w:val="24"/>
        </w:rPr>
        <w:t xml:space="preserve">j niż w </w:t>
      </w:r>
      <w:r w:rsidR="002F1DDC" w:rsidRPr="00FB07B7">
        <w:rPr>
          <w:rFonts w:asciiTheme="minorHAnsi" w:hAnsiTheme="minorHAnsi"/>
          <w:sz w:val="24"/>
          <w:szCs w:val="24"/>
        </w:rPr>
        <w:t xml:space="preserve">maju </w:t>
      </w:r>
      <w:r w:rsidR="001843EB" w:rsidRPr="00FB07B7">
        <w:rPr>
          <w:rFonts w:asciiTheme="minorHAnsi" w:hAnsiTheme="minorHAnsi"/>
          <w:sz w:val="24"/>
          <w:szCs w:val="24"/>
        </w:rPr>
        <w:t xml:space="preserve"> 201</w:t>
      </w:r>
      <w:r w:rsidR="00EB2310" w:rsidRPr="00FB07B7">
        <w:rPr>
          <w:rFonts w:asciiTheme="minorHAnsi" w:hAnsiTheme="minorHAnsi"/>
          <w:sz w:val="24"/>
          <w:szCs w:val="24"/>
        </w:rPr>
        <w:t>5</w:t>
      </w:r>
      <w:r w:rsidR="001843EB" w:rsidRPr="00FB07B7">
        <w:rPr>
          <w:rFonts w:asciiTheme="minorHAnsi" w:hAnsiTheme="minorHAnsi"/>
          <w:sz w:val="24"/>
          <w:szCs w:val="24"/>
        </w:rPr>
        <w:t xml:space="preserve"> r. i o </w:t>
      </w:r>
      <w:r w:rsidR="00EB2310" w:rsidRPr="00FB07B7">
        <w:rPr>
          <w:rFonts w:asciiTheme="minorHAnsi" w:hAnsiTheme="minorHAnsi"/>
          <w:sz w:val="24"/>
          <w:szCs w:val="24"/>
        </w:rPr>
        <w:t>53 oso</w:t>
      </w:r>
      <w:r w:rsidR="001843EB" w:rsidRPr="00FB07B7">
        <w:rPr>
          <w:rFonts w:asciiTheme="minorHAnsi" w:hAnsiTheme="minorHAnsi"/>
          <w:sz w:val="24"/>
          <w:szCs w:val="24"/>
        </w:rPr>
        <w:t>b</w:t>
      </w:r>
      <w:r w:rsidR="00EB2310" w:rsidRPr="00FB07B7">
        <w:rPr>
          <w:rFonts w:asciiTheme="minorHAnsi" w:hAnsiTheme="minorHAnsi"/>
          <w:sz w:val="24"/>
          <w:szCs w:val="24"/>
        </w:rPr>
        <w:t>y</w:t>
      </w:r>
      <w:r w:rsidR="001843EB" w:rsidRPr="00FB07B7">
        <w:rPr>
          <w:rFonts w:asciiTheme="minorHAnsi" w:hAnsiTheme="minorHAnsi"/>
          <w:sz w:val="24"/>
          <w:szCs w:val="24"/>
        </w:rPr>
        <w:t xml:space="preserve"> </w:t>
      </w:r>
      <w:r w:rsidR="00EB2310" w:rsidRPr="00FB07B7">
        <w:rPr>
          <w:rFonts w:asciiTheme="minorHAnsi" w:hAnsiTheme="minorHAnsi"/>
          <w:sz w:val="24"/>
          <w:szCs w:val="24"/>
        </w:rPr>
        <w:t>więc</w:t>
      </w:r>
      <w:r w:rsidR="001843EB" w:rsidRPr="00FB07B7">
        <w:rPr>
          <w:rFonts w:asciiTheme="minorHAnsi" w:hAnsiTheme="minorHAnsi"/>
          <w:sz w:val="24"/>
          <w:szCs w:val="24"/>
        </w:rPr>
        <w:t xml:space="preserve">ej niż w </w:t>
      </w:r>
      <w:r w:rsidR="002F1DDC" w:rsidRPr="00FB07B7">
        <w:rPr>
          <w:rFonts w:asciiTheme="minorHAnsi" w:hAnsiTheme="minorHAnsi"/>
          <w:sz w:val="24"/>
          <w:szCs w:val="24"/>
        </w:rPr>
        <w:t>czerwcu</w:t>
      </w:r>
      <w:r w:rsidR="001843EB" w:rsidRPr="00FB07B7">
        <w:rPr>
          <w:rFonts w:asciiTheme="minorHAnsi" w:hAnsiTheme="minorHAnsi"/>
          <w:sz w:val="24"/>
          <w:szCs w:val="24"/>
        </w:rPr>
        <w:t xml:space="preserve"> 201</w:t>
      </w:r>
      <w:r w:rsidR="00EB2310" w:rsidRPr="00FB07B7">
        <w:rPr>
          <w:rFonts w:asciiTheme="minorHAnsi" w:hAnsiTheme="minorHAnsi"/>
          <w:sz w:val="24"/>
          <w:szCs w:val="24"/>
        </w:rPr>
        <w:t>4</w:t>
      </w:r>
      <w:r w:rsidR="001843EB" w:rsidRPr="00FB07B7">
        <w:rPr>
          <w:rFonts w:asciiTheme="minorHAnsi" w:hAnsiTheme="minorHAnsi"/>
          <w:sz w:val="24"/>
          <w:szCs w:val="24"/>
        </w:rPr>
        <w:t xml:space="preserve"> r.). Kobiety w tej liczbie stanowiły </w:t>
      </w:r>
      <w:r w:rsidR="00EB2310" w:rsidRPr="00FB07B7">
        <w:rPr>
          <w:rFonts w:asciiTheme="minorHAnsi" w:hAnsiTheme="minorHAnsi"/>
          <w:sz w:val="24"/>
          <w:szCs w:val="24"/>
        </w:rPr>
        <w:t>49,6</w:t>
      </w:r>
      <w:r w:rsidR="001843EB" w:rsidRPr="00FB07B7">
        <w:rPr>
          <w:rFonts w:asciiTheme="minorHAnsi" w:hAnsiTheme="minorHAnsi"/>
          <w:sz w:val="24"/>
          <w:szCs w:val="24"/>
        </w:rPr>
        <w:t xml:space="preserve"> % (</w:t>
      </w:r>
      <w:r w:rsidR="002F1DDC" w:rsidRPr="00FB07B7">
        <w:rPr>
          <w:rFonts w:asciiTheme="minorHAnsi" w:hAnsiTheme="minorHAnsi"/>
          <w:sz w:val="24"/>
          <w:szCs w:val="24"/>
        </w:rPr>
        <w:t>2</w:t>
      </w:r>
      <w:r w:rsidR="00EB2310" w:rsidRPr="00FB07B7">
        <w:rPr>
          <w:rFonts w:asciiTheme="minorHAnsi" w:hAnsiTheme="minorHAnsi"/>
          <w:sz w:val="24"/>
          <w:szCs w:val="24"/>
        </w:rPr>
        <w:t xml:space="preserve">65 </w:t>
      </w:r>
      <w:r w:rsidR="00A862A4" w:rsidRPr="00FB07B7">
        <w:rPr>
          <w:rFonts w:asciiTheme="minorHAnsi" w:hAnsiTheme="minorHAnsi"/>
          <w:sz w:val="24"/>
          <w:szCs w:val="24"/>
        </w:rPr>
        <w:t>osó</w:t>
      </w:r>
      <w:r w:rsidR="001843EB" w:rsidRPr="00FB07B7">
        <w:rPr>
          <w:rFonts w:asciiTheme="minorHAnsi" w:hAnsiTheme="minorHAnsi"/>
          <w:sz w:val="24"/>
          <w:szCs w:val="24"/>
        </w:rPr>
        <w:t xml:space="preserve">b), przed miesiącem wskaźnik ten wynosił </w:t>
      </w:r>
      <w:r w:rsidR="00EB2310" w:rsidRPr="00FB07B7">
        <w:rPr>
          <w:rFonts w:asciiTheme="minorHAnsi" w:hAnsiTheme="minorHAnsi"/>
          <w:sz w:val="24"/>
          <w:szCs w:val="24"/>
        </w:rPr>
        <w:t>50,9</w:t>
      </w:r>
      <w:r w:rsidR="001843EB" w:rsidRPr="00FB07B7">
        <w:rPr>
          <w:rFonts w:asciiTheme="minorHAnsi" w:hAnsiTheme="minorHAnsi"/>
          <w:sz w:val="24"/>
          <w:szCs w:val="24"/>
        </w:rPr>
        <w:t xml:space="preserve"> %, przed rokiem zaś </w:t>
      </w:r>
      <w:r w:rsidR="00EB2310" w:rsidRPr="00FB07B7">
        <w:rPr>
          <w:rFonts w:asciiTheme="minorHAnsi" w:hAnsiTheme="minorHAnsi"/>
          <w:sz w:val="24"/>
          <w:szCs w:val="24"/>
        </w:rPr>
        <w:t>44,3</w:t>
      </w:r>
      <w:r w:rsidR="001843EB" w:rsidRPr="00FB07B7">
        <w:rPr>
          <w:rFonts w:asciiTheme="minorHAnsi" w:hAnsiTheme="minorHAnsi"/>
          <w:sz w:val="24"/>
          <w:szCs w:val="24"/>
        </w:rPr>
        <w:t xml:space="preserve"> %. Wśród bezrobotnych nowo zarejestrowanych 8</w:t>
      </w:r>
      <w:r w:rsidR="00EB2310" w:rsidRPr="00FB07B7">
        <w:rPr>
          <w:rFonts w:asciiTheme="minorHAnsi" w:hAnsiTheme="minorHAnsi"/>
          <w:sz w:val="24"/>
          <w:szCs w:val="24"/>
        </w:rPr>
        <w:t>5,2</w:t>
      </w:r>
      <w:r w:rsidR="001843EB" w:rsidRPr="00FB07B7">
        <w:rPr>
          <w:rFonts w:asciiTheme="minorHAnsi" w:hAnsiTheme="minorHAnsi"/>
          <w:sz w:val="24"/>
          <w:szCs w:val="24"/>
        </w:rPr>
        <w:t xml:space="preserve"> % stanowiły osoby rejestrujące się po raz kolejny (przed miesiącem </w:t>
      </w:r>
      <w:r w:rsidR="002F1DDC" w:rsidRPr="00FB07B7">
        <w:rPr>
          <w:rFonts w:asciiTheme="minorHAnsi" w:hAnsiTheme="minorHAnsi"/>
          <w:sz w:val="24"/>
          <w:szCs w:val="24"/>
        </w:rPr>
        <w:t>–</w:t>
      </w:r>
      <w:r w:rsidR="001843EB" w:rsidRPr="00FB07B7">
        <w:rPr>
          <w:rFonts w:asciiTheme="minorHAnsi" w:hAnsiTheme="minorHAnsi"/>
          <w:sz w:val="24"/>
          <w:szCs w:val="24"/>
        </w:rPr>
        <w:t xml:space="preserve"> 8</w:t>
      </w:r>
      <w:r w:rsidR="00EB2310" w:rsidRPr="00FB07B7">
        <w:rPr>
          <w:rFonts w:asciiTheme="minorHAnsi" w:hAnsiTheme="minorHAnsi"/>
          <w:sz w:val="24"/>
          <w:szCs w:val="24"/>
        </w:rPr>
        <w:t>7,4</w:t>
      </w:r>
      <w:r w:rsidR="001843EB" w:rsidRPr="00FB07B7">
        <w:rPr>
          <w:rFonts w:asciiTheme="minorHAnsi" w:hAnsiTheme="minorHAnsi"/>
          <w:sz w:val="24"/>
          <w:szCs w:val="24"/>
        </w:rPr>
        <w:t xml:space="preserve"> %, przed rokiem – 8</w:t>
      </w:r>
      <w:r w:rsidR="00EB2310" w:rsidRPr="00FB07B7">
        <w:rPr>
          <w:rFonts w:asciiTheme="minorHAnsi" w:hAnsiTheme="minorHAnsi"/>
          <w:sz w:val="24"/>
          <w:szCs w:val="24"/>
        </w:rPr>
        <w:t>7,3</w:t>
      </w:r>
      <w:r w:rsidR="001843EB" w:rsidRPr="00FB07B7">
        <w:rPr>
          <w:rFonts w:asciiTheme="minorHAnsi" w:hAnsiTheme="minorHAnsi"/>
          <w:sz w:val="24"/>
          <w:szCs w:val="24"/>
        </w:rPr>
        <w:t xml:space="preserve"> %). Spośród osób nowo zarejestrowanych </w:t>
      </w:r>
      <w:r w:rsidR="002F1DDC" w:rsidRPr="00FB07B7">
        <w:rPr>
          <w:rFonts w:asciiTheme="minorHAnsi" w:hAnsiTheme="minorHAnsi"/>
          <w:sz w:val="24"/>
          <w:szCs w:val="24"/>
        </w:rPr>
        <w:t>1</w:t>
      </w:r>
      <w:r w:rsidR="00EB2310" w:rsidRPr="00FB07B7">
        <w:rPr>
          <w:rFonts w:asciiTheme="minorHAnsi" w:hAnsiTheme="minorHAnsi"/>
          <w:sz w:val="24"/>
          <w:szCs w:val="24"/>
        </w:rPr>
        <w:t>2,9</w:t>
      </w:r>
      <w:r w:rsidR="001843EB" w:rsidRPr="00FB07B7">
        <w:rPr>
          <w:rFonts w:asciiTheme="minorHAnsi" w:hAnsiTheme="minorHAnsi"/>
          <w:sz w:val="24"/>
          <w:szCs w:val="24"/>
        </w:rPr>
        <w:t xml:space="preserve"> % to osoby dotychczas niepracujące (przed miesiącem 1</w:t>
      </w:r>
      <w:r w:rsidR="00EB2310" w:rsidRPr="00FB07B7">
        <w:rPr>
          <w:rFonts w:asciiTheme="minorHAnsi" w:hAnsiTheme="minorHAnsi"/>
          <w:sz w:val="24"/>
          <w:szCs w:val="24"/>
        </w:rPr>
        <w:t>3,8</w:t>
      </w:r>
      <w:r w:rsidR="001843EB" w:rsidRPr="00FB07B7">
        <w:rPr>
          <w:rFonts w:asciiTheme="minorHAnsi" w:hAnsiTheme="minorHAnsi"/>
          <w:sz w:val="24"/>
          <w:szCs w:val="24"/>
        </w:rPr>
        <w:t xml:space="preserve"> % i 1</w:t>
      </w:r>
      <w:r w:rsidR="00EB2310" w:rsidRPr="00FB07B7">
        <w:rPr>
          <w:rFonts w:asciiTheme="minorHAnsi" w:hAnsiTheme="minorHAnsi"/>
          <w:sz w:val="24"/>
          <w:szCs w:val="24"/>
        </w:rPr>
        <w:t>0,4</w:t>
      </w:r>
      <w:r w:rsidR="001843EB" w:rsidRPr="00FB07B7">
        <w:rPr>
          <w:rFonts w:asciiTheme="minorHAnsi" w:hAnsiTheme="minorHAnsi"/>
          <w:sz w:val="24"/>
          <w:szCs w:val="24"/>
        </w:rPr>
        <w:t xml:space="preserve"> % przed rokiem).  Osoby do 25 roku życia stanowiły </w:t>
      </w:r>
      <w:r w:rsidR="00A862A4" w:rsidRPr="00FB07B7">
        <w:rPr>
          <w:rFonts w:asciiTheme="minorHAnsi" w:hAnsiTheme="minorHAnsi"/>
          <w:sz w:val="24"/>
          <w:szCs w:val="24"/>
        </w:rPr>
        <w:t>28,</w:t>
      </w:r>
      <w:r w:rsidR="00EB2310" w:rsidRPr="00FB07B7">
        <w:rPr>
          <w:rFonts w:asciiTheme="minorHAnsi" w:hAnsiTheme="minorHAnsi"/>
          <w:sz w:val="24"/>
          <w:szCs w:val="24"/>
        </w:rPr>
        <w:t>8</w:t>
      </w:r>
      <w:r w:rsidR="001843EB" w:rsidRPr="00FB07B7">
        <w:rPr>
          <w:rFonts w:asciiTheme="minorHAnsi" w:hAnsiTheme="minorHAnsi"/>
          <w:sz w:val="24"/>
          <w:szCs w:val="24"/>
        </w:rPr>
        <w:t xml:space="preserve"> % ogólnej liczby nowo zarejestrowanych (przed miesiącem </w:t>
      </w:r>
      <w:r w:rsidR="00A862A4" w:rsidRPr="00FB07B7">
        <w:rPr>
          <w:rFonts w:asciiTheme="minorHAnsi" w:hAnsiTheme="minorHAnsi"/>
          <w:sz w:val="24"/>
          <w:szCs w:val="24"/>
        </w:rPr>
        <w:t>31,</w:t>
      </w:r>
      <w:r w:rsidR="00EB2310" w:rsidRPr="00FB07B7">
        <w:rPr>
          <w:rFonts w:asciiTheme="minorHAnsi" w:hAnsiTheme="minorHAnsi"/>
          <w:sz w:val="24"/>
          <w:szCs w:val="24"/>
        </w:rPr>
        <w:t>5</w:t>
      </w:r>
      <w:r w:rsidR="001843EB" w:rsidRPr="00FB07B7">
        <w:rPr>
          <w:rFonts w:asciiTheme="minorHAnsi" w:hAnsiTheme="minorHAnsi"/>
          <w:sz w:val="24"/>
          <w:szCs w:val="24"/>
        </w:rPr>
        <w:t xml:space="preserve"> % i </w:t>
      </w:r>
      <w:r w:rsidR="00EB2310" w:rsidRPr="00FB07B7">
        <w:rPr>
          <w:rFonts w:asciiTheme="minorHAnsi" w:hAnsiTheme="minorHAnsi"/>
          <w:sz w:val="24"/>
          <w:szCs w:val="24"/>
        </w:rPr>
        <w:t>28,3</w:t>
      </w:r>
      <w:r w:rsidR="001843EB" w:rsidRPr="00FB07B7">
        <w:rPr>
          <w:rFonts w:asciiTheme="minorHAnsi" w:hAnsiTheme="minorHAnsi"/>
          <w:sz w:val="24"/>
          <w:szCs w:val="24"/>
        </w:rPr>
        <w:t xml:space="preserve"> % przed rokiem). Odsetek nowo zarejestrowanych absolwentów (tj. osób, dla których okres od momentu zakończenia nauki do momentu rejestracji nie przekroczył 12 miesięcy) wyniósł </w:t>
      </w:r>
      <w:r w:rsidR="00EB2310" w:rsidRPr="00FB07B7">
        <w:rPr>
          <w:rFonts w:asciiTheme="minorHAnsi" w:hAnsiTheme="minorHAnsi"/>
          <w:sz w:val="24"/>
          <w:szCs w:val="24"/>
        </w:rPr>
        <w:t>9,2</w:t>
      </w:r>
      <w:r w:rsidR="001843EB" w:rsidRPr="00FB07B7">
        <w:rPr>
          <w:rFonts w:asciiTheme="minorHAnsi" w:hAnsiTheme="minorHAnsi"/>
          <w:sz w:val="24"/>
          <w:szCs w:val="24"/>
        </w:rPr>
        <w:t xml:space="preserve"> % ogólnej liczby nowo zarejestrowanych (przed miesiącem </w:t>
      </w:r>
      <w:r w:rsidR="00EB2310" w:rsidRPr="00FB07B7">
        <w:rPr>
          <w:rFonts w:asciiTheme="minorHAnsi" w:hAnsiTheme="minorHAnsi"/>
          <w:sz w:val="24"/>
          <w:szCs w:val="24"/>
        </w:rPr>
        <w:t>8,0</w:t>
      </w:r>
      <w:r w:rsidR="001843EB" w:rsidRPr="00FB07B7">
        <w:rPr>
          <w:rFonts w:asciiTheme="minorHAnsi" w:hAnsiTheme="minorHAnsi"/>
          <w:sz w:val="24"/>
          <w:szCs w:val="24"/>
        </w:rPr>
        <w:t xml:space="preserve"> %, w </w:t>
      </w:r>
      <w:r w:rsidR="002F1DDC" w:rsidRPr="00FB07B7">
        <w:rPr>
          <w:rFonts w:asciiTheme="minorHAnsi" w:hAnsiTheme="minorHAnsi"/>
          <w:sz w:val="24"/>
          <w:szCs w:val="24"/>
        </w:rPr>
        <w:t>czerwcu</w:t>
      </w:r>
      <w:r w:rsidR="001843EB" w:rsidRPr="00FB07B7">
        <w:rPr>
          <w:rFonts w:asciiTheme="minorHAnsi" w:hAnsiTheme="minorHAnsi"/>
          <w:sz w:val="24"/>
          <w:szCs w:val="24"/>
        </w:rPr>
        <w:t xml:space="preserve"> 201</w:t>
      </w:r>
      <w:r w:rsidR="00EB2310" w:rsidRPr="00FB07B7">
        <w:rPr>
          <w:rFonts w:asciiTheme="minorHAnsi" w:hAnsiTheme="minorHAnsi"/>
          <w:sz w:val="24"/>
          <w:szCs w:val="24"/>
        </w:rPr>
        <w:t>4</w:t>
      </w:r>
      <w:r w:rsidR="001843EB" w:rsidRPr="00FB07B7">
        <w:rPr>
          <w:rFonts w:asciiTheme="minorHAnsi" w:hAnsiTheme="minorHAnsi"/>
          <w:sz w:val="24"/>
          <w:szCs w:val="24"/>
        </w:rPr>
        <w:t xml:space="preserve"> r. </w:t>
      </w:r>
      <w:r w:rsidR="00EB2310" w:rsidRPr="00FB07B7">
        <w:rPr>
          <w:rFonts w:asciiTheme="minorHAnsi" w:hAnsiTheme="minorHAnsi"/>
          <w:sz w:val="24"/>
          <w:szCs w:val="24"/>
        </w:rPr>
        <w:t>–</w:t>
      </w:r>
      <w:r w:rsidR="001843EB" w:rsidRPr="00FB07B7">
        <w:rPr>
          <w:rFonts w:asciiTheme="minorHAnsi" w:hAnsiTheme="minorHAnsi"/>
          <w:sz w:val="24"/>
          <w:szCs w:val="24"/>
        </w:rPr>
        <w:t xml:space="preserve"> </w:t>
      </w:r>
      <w:r w:rsidR="00EB2310" w:rsidRPr="00FB07B7">
        <w:rPr>
          <w:rFonts w:asciiTheme="minorHAnsi" w:hAnsiTheme="minorHAnsi"/>
          <w:sz w:val="24"/>
          <w:szCs w:val="24"/>
        </w:rPr>
        <w:t>8,5 %)</w:t>
      </w:r>
      <w:r w:rsidR="001843EB" w:rsidRPr="00FB07B7">
        <w:rPr>
          <w:rFonts w:asciiTheme="minorHAnsi" w:hAnsiTheme="minorHAnsi"/>
          <w:sz w:val="24"/>
          <w:szCs w:val="24"/>
        </w:rPr>
        <w:t xml:space="preserve">. Udział osób zwolnionych z przyczyn dotyczących zakładu pracy w ogólnej liczbie nowych rejestracji wyniósł </w:t>
      </w:r>
      <w:r w:rsidR="001F6081" w:rsidRPr="00FB07B7">
        <w:rPr>
          <w:rFonts w:asciiTheme="minorHAnsi" w:hAnsiTheme="minorHAnsi"/>
          <w:sz w:val="24"/>
          <w:szCs w:val="24"/>
        </w:rPr>
        <w:t>9,0</w:t>
      </w:r>
      <w:r w:rsidR="001843EB" w:rsidRPr="00FB07B7">
        <w:rPr>
          <w:rFonts w:asciiTheme="minorHAnsi" w:hAnsiTheme="minorHAnsi"/>
          <w:sz w:val="24"/>
          <w:szCs w:val="24"/>
        </w:rPr>
        <w:t xml:space="preserve"> % (przed miesiącem </w:t>
      </w:r>
      <w:r w:rsidR="001F6081" w:rsidRPr="00FB07B7">
        <w:rPr>
          <w:rFonts w:asciiTheme="minorHAnsi" w:hAnsiTheme="minorHAnsi"/>
          <w:sz w:val="24"/>
          <w:szCs w:val="24"/>
        </w:rPr>
        <w:t>8,9</w:t>
      </w:r>
      <w:r w:rsidR="001843EB" w:rsidRPr="00FB07B7">
        <w:rPr>
          <w:rFonts w:asciiTheme="minorHAnsi" w:hAnsiTheme="minorHAnsi"/>
          <w:sz w:val="24"/>
          <w:szCs w:val="24"/>
        </w:rPr>
        <w:t xml:space="preserve"> % i </w:t>
      </w:r>
      <w:r w:rsidR="00B27DD4" w:rsidRPr="00FB07B7">
        <w:rPr>
          <w:rFonts w:asciiTheme="minorHAnsi" w:hAnsiTheme="minorHAnsi"/>
          <w:sz w:val="24"/>
          <w:szCs w:val="24"/>
        </w:rPr>
        <w:t>6</w:t>
      </w:r>
      <w:r w:rsidR="002F1DDC" w:rsidRPr="00FB07B7">
        <w:rPr>
          <w:rFonts w:asciiTheme="minorHAnsi" w:hAnsiTheme="minorHAnsi"/>
          <w:sz w:val="24"/>
          <w:szCs w:val="24"/>
        </w:rPr>
        <w:t>,</w:t>
      </w:r>
      <w:r w:rsidR="001F6081" w:rsidRPr="00FB07B7">
        <w:rPr>
          <w:rFonts w:asciiTheme="minorHAnsi" w:hAnsiTheme="minorHAnsi"/>
          <w:sz w:val="24"/>
          <w:szCs w:val="24"/>
        </w:rPr>
        <w:t>2</w:t>
      </w:r>
      <w:r w:rsidR="001843EB" w:rsidRPr="00FB07B7">
        <w:rPr>
          <w:rFonts w:asciiTheme="minorHAnsi" w:hAnsiTheme="minorHAnsi"/>
          <w:sz w:val="24"/>
          <w:szCs w:val="24"/>
        </w:rPr>
        <w:t xml:space="preserve"> % przed rokiem). Spośród osób nowo zarejestrowanych </w:t>
      </w:r>
      <w:r w:rsidR="00B27DD4" w:rsidRPr="00FB07B7">
        <w:rPr>
          <w:rFonts w:asciiTheme="minorHAnsi" w:hAnsiTheme="minorHAnsi"/>
          <w:sz w:val="24"/>
          <w:szCs w:val="24"/>
        </w:rPr>
        <w:t>65,3</w:t>
      </w:r>
      <w:r w:rsidR="001843EB" w:rsidRPr="00FB07B7">
        <w:rPr>
          <w:rFonts w:asciiTheme="minorHAnsi" w:hAnsiTheme="minorHAnsi"/>
          <w:sz w:val="24"/>
          <w:szCs w:val="24"/>
        </w:rPr>
        <w:t xml:space="preserve"> % mieszkało na wsi (przed miesiącem 6</w:t>
      </w:r>
      <w:r w:rsidR="001F6081" w:rsidRPr="00FB07B7">
        <w:rPr>
          <w:rFonts w:asciiTheme="minorHAnsi" w:hAnsiTheme="minorHAnsi"/>
          <w:sz w:val="24"/>
          <w:szCs w:val="24"/>
        </w:rPr>
        <w:t>7,8</w:t>
      </w:r>
      <w:r w:rsidR="00D55C6B" w:rsidRPr="00FB07B7">
        <w:rPr>
          <w:rFonts w:asciiTheme="minorHAnsi" w:hAnsiTheme="minorHAnsi"/>
          <w:sz w:val="24"/>
          <w:szCs w:val="24"/>
        </w:rPr>
        <w:t xml:space="preserve"> </w:t>
      </w:r>
      <w:r w:rsidR="001843EB" w:rsidRPr="00FB07B7">
        <w:rPr>
          <w:rFonts w:asciiTheme="minorHAnsi" w:hAnsiTheme="minorHAnsi"/>
          <w:sz w:val="24"/>
          <w:szCs w:val="24"/>
        </w:rPr>
        <w:t xml:space="preserve">% i </w:t>
      </w:r>
      <w:r w:rsidR="00A4393F" w:rsidRPr="00FB07B7">
        <w:rPr>
          <w:rFonts w:asciiTheme="minorHAnsi" w:hAnsiTheme="minorHAnsi"/>
          <w:sz w:val="24"/>
          <w:szCs w:val="24"/>
        </w:rPr>
        <w:t>65,3</w:t>
      </w:r>
      <w:r w:rsidR="001843EB" w:rsidRPr="00FB07B7">
        <w:rPr>
          <w:rFonts w:asciiTheme="minorHAnsi" w:hAnsiTheme="minorHAnsi"/>
          <w:sz w:val="24"/>
          <w:szCs w:val="24"/>
        </w:rPr>
        <w:t xml:space="preserve"> % przed rokiem).</w:t>
      </w:r>
    </w:p>
    <w:p w:rsidR="004D0777" w:rsidRPr="00FB07B7" w:rsidRDefault="004D0777" w:rsidP="009661EF">
      <w:pPr>
        <w:pStyle w:val="Tekstpodstawowy"/>
        <w:spacing w:before="240" w:line="276" w:lineRule="auto"/>
        <w:rPr>
          <w:rFonts w:asciiTheme="minorHAnsi" w:hAnsiTheme="minorHAnsi"/>
          <w:sz w:val="24"/>
          <w:szCs w:val="24"/>
        </w:rPr>
      </w:pPr>
    </w:p>
    <w:p w:rsidR="00875611" w:rsidRDefault="001843EB" w:rsidP="009661EF">
      <w:pPr>
        <w:spacing w:before="120" w:line="276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lastRenderedPageBreak/>
        <w:t xml:space="preserve">W </w:t>
      </w:r>
      <w:r w:rsidR="002F1DDC" w:rsidRPr="00FB07B7">
        <w:rPr>
          <w:rFonts w:asciiTheme="minorHAnsi" w:hAnsiTheme="minorHAnsi"/>
          <w:sz w:val="24"/>
          <w:szCs w:val="24"/>
        </w:rPr>
        <w:t>czerwc</w:t>
      </w:r>
      <w:r w:rsidR="00CE2DD8" w:rsidRPr="00FB07B7">
        <w:rPr>
          <w:rFonts w:asciiTheme="minorHAnsi" w:hAnsiTheme="minorHAnsi"/>
          <w:sz w:val="24"/>
          <w:szCs w:val="24"/>
        </w:rPr>
        <w:t>u</w:t>
      </w:r>
      <w:r w:rsidRPr="00FB07B7">
        <w:rPr>
          <w:rFonts w:asciiTheme="minorHAnsi" w:hAnsiTheme="minorHAnsi"/>
          <w:sz w:val="24"/>
          <w:szCs w:val="24"/>
        </w:rPr>
        <w:t xml:space="preserve"> 201</w:t>
      </w:r>
      <w:r w:rsidR="00A4393F" w:rsidRPr="00FB07B7">
        <w:rPr>
          <w:rFonts w:asciiTheme="minorHAnsi" w:hAnsiTheme="minorHAnsi"/>
          <w:sz w:val="24"/>
          <w:szCs w:val="24"/>
        </w:rPr>
        <w:t>5</w:t>
      </w:r>
      <w:r w:rsidRPr="00FB07B7">
        <w:rPr>
          <w:rFonts w:asciiTheme="minorHAnsi" w:hAnsiTheme="minorHAnsi"/>
          <w:sz w:val="24"/>
          <w:szCs w:val="24"/>
        </w:rPr>
        <w:t xml:space="preserve">r. </w:t>
      </w:r>
      <w:r w:rsidR="00E33200" w:rsidRPr="00FB07B7">
        <w:rPr>
          <w:rFonts w:asciiTheme="minorHAnsi" w:hAnsiTheme="minorHAnsi"/>
          <w:sz w:val="24"/>
          <w:szCs w:val="24"/>
        </w:rPr>
        <w:t xml:space="preserve">w porównaniu do grudnia 2014 r. </w:t>
      </w:r>
      <w:r w:rsidR="00B27DD4" w:rsidRPr="00FB07B7">
        <w:rPr>
          <w:rFonts w:asciiTheme="minorHAnsi" w:hAnsiTheme="minorHAnsi"/>
          <w:b/>
          <w:sz w:val="24"/>
          <w:szCs w:val="24"/>
        </w:rPr>
        <w:t>we wszystkich gminach</w:t>
      </w:r>
      <w:r w:rsidR="00B27DD4" w:rsidRPr="00FB07B7">
        <w:rPr>
          <w:rFonts w:asciiTheme="minorHAnsi" w:hAnsiTheme="minorHAnsi"/>
          <w:sz w:val="24"/>
          <w:szCs w:val="24"/>
        </w:rPr>
        <w:t xml:space="preserve"> powiatu bytowskiego nastąpiło</w:t>
      </w:r>
      <w:r w:rsidR="00B27DD4" w:rsidRPr="00FB07B7">
        <w:rPr>
          <w:rFonts w:asciiTheme="minorHAnsi" w:hAnsiTheme="minorHAnsi"/>
          <w:b/>
          <w:sz w:val="24"/>
          <w:szCs w:val="24"/>
        </w:rPr>
        <w:t xml:space="preserve"> zmniejszenie </w:t>
      </w:r>
      <w:r w:rsidR="00B27DD4" w:rsidRPr="00FB07B7">
        <w:rPr>
          <w:rFonts w:asciiTheme="minorHAnsi" w:hAnsiTheme="minorHAnsi"/>
          <w:sz w:val="24"/>
          <w:szCs w:val="24"/>
        </w:rPr>
        <w:t xml:space="preserve">liczby bezrobotnych, </w:t>
      </w:r>
      <w:r w:rsidR="00B27DD4" w:rsidRPr="00FB07B7">
        <w:rPr>
          <w:rFonts w:asciiTheme="minorHAnsi" w:hAnsiTheme="minorHAnsi"/>
          <w:color w:val="000000"/>
          <w:sz w:val="24"/>
          <w:szCs w:val="24"/>
        </w:rPr>
        <w:t xml:space="preserve">procentowo największą stopę odpływu odnotowano </w:t>
      </w:r>
      <w:r w:rsidR="009661EF">
        <w:rPr>
          <w:rFonts w:asciiTheme="minorHAnsi" w:hAnsiTheme="minorHAnsi"/>
          <w:color w:val="000000"/>
          <w:sz w:val="24"/>
          <w:szCs w:val="24"/>
        </w:rPr>
        <w:br/>
      </w:r>
      <w:r w:rsidR="00B27DD4" w:rsidRPr="00FB07B7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 xml:space="preserve">gminie </w:t>
      </w:r>
      <w:r w:rsidR="00E33200" w:rsidRPr="00FB07B7">
        <w:rPr>
          <w:rFonts w:asciiTheme="minorHAnsi" w:hAnsiTheme="minorHAnsi"/>
          <w:b/>
          <w:sz w:val="24"/>
          <w:szCs w:val="24"/>
        </w:rPr>
        <w:t xml:space="preserve">Trzebielino </w:t>
      </w:r>
      <w:r w:rsidR="00E33200" w:rsidRPr="00FB07B7">
        <w:rPr>
          <w:rFonts w:asciiTheme="minorHAnsi" w:hAnsiTheme="minorHAnsi"/>
          <w:sz w:val="24"/>
          <w:szCs w:val="24"/>
        </w:rPr>
        <w:t>(o 20,6 %)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 xml:space="preserve"> oraz w mieście i </w:t>
      </w:r>
      <w:r w:rsidR="00B27DD4" w:rsidRPr="00FB07B7">
        <w:rPr>
          <w:rFonts w:asciiTheme="minorHAnsi" w:hAnsiTheme="minorHAnsi"/>
          <w:color w:val="000000"/>
          <w:sz w:val="24"/>
          <w:szCs w:val="24"/>
        </w:rPr>
        <w:t>gminie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33200" w:rsidRPr="00FB07B7">
        <w:rPr>
          <w:rFonts w:asciiTheme="minorHAnsi" w:hAnsiTheme="minorHAnsi"/>
          <w:b/>
          <w:color w:val="000000"/>
          <w:sz w:val="24"/>
          <w:szCs w:val="24"/>
        </w:rPr>
        <w:t xml:space="preserve">Miastko 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>(o 19,9 %)</w:t>
      </w:r>
      <w:r w:rsidR="00B27DD4" w:rsidRPr="00FB07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>i</w:t>
      </w:r>
      <w:r w:rsidR="00E33200" w:rsidRPr="00FB07B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875611" w:rsidRPr="00FB07B7">
        <w:rPr>
          <w:rFonts w:asciiTheme="minorHAnsi" w:hAnsiTheme="minorHAnsi"/>
          <w:color w:val="000000"/>
          <w:sz w:val="24"/>
          <w:szCs w:val="24"/>
        </w:rPr>
        <w:t>gminie</w:t>
      </w:r>
      <w:r w:rsidR="00875611" w:rsidRPr="00FB07B7">
        <w:rPr>
          <w:rFonts w:asciiTheme="minorHAnsi" w:hAnsiTheme="minorHAnsi"/>
          <w:b/>
          <w:color w:val="000000"/>
          <w:sz w:val="24"/>
          <w:szCs w:val="24"/>
        </w:rPr>
        <w:t xml:space="preserve"> Borzytuchom 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>(17,5 %),</w:t>
      </w:r>
      <w:r w:rsidR="00E33200" w:rsidRPr="00FB07B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E33200" w:rsidRPr="00FB07B7">
        <w:rPr>
          <w:rFonts w:asciiTheme="minorHAnsi" w:hAnsiTheme="minorHAnsi"/>
          <w:sz w:val="24"/>
          <w:szCs w:val="24"/>
        </w:rPr>
        <w:t xml:space="preserve">najniższą natomiast w 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 xml:space="preserve">gminie </w:t>
      </w:r>
      <w:r w:rsidR="00875611" w:rsidRPr="00FB07B7">
        <w:rPr>
          <w:rFonts w:asciiTheme="minorHAnsi" w:hAnsiTheme="minorHAnsi"/>
          <w:b/>
          <w:color w:val="000000"/>
          <w:sz w:val="24"/>
          <w:szCs w:val="24"/>
        </w:rPr>
        <w:t>Kołczygłowy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 xml:space="preserve"> o </w:t>
      </w:r>
      <w:r w:rsidR="00875611" w:rsidRPr="00FB07B7">
        <w:rPr>
          <w:rFonts w:asciiTheme="minorHAnsi" w:hAnsiTheme="minorHAnsi"/>
          <w:color w:val="000000"/>
          <w:sz w:val="24"/>
          <w:szCs w:val="24"/>
        </w:rPr>
        <w:t>11,9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 xml:space="preserve"> %</w:t>
      </w:r>
      <w:r w:rsidR="00875611" w:rsidRPr="00FB07B7">
        <w:rPr>
          <w:rFonts w:asciiTheme="minorHAnsi" w:hAnsiTheme="minorHAnsi"/>
          <w:color w:val="000000"/>
          <w:sz w:val="24"/>
          <w:szCs w:val="24"/>
        </w:rPr>
        <w:t xml:space="preserve"> i </w:t>
      </w:r>
      <w:r w:rsidR="00875611" w:rsidRPr="00FB07B7">
        <w:rPr>
          <w:rFonts w:asciiTheme="minorHAnsi" w:hAnsiTheme="minorHAnsi"/>
          <w:b/>
          <w:color w:val="000000"/>
          <w:sz w:val="24"/>
          <w:szCs w:val="24"/>
        </w:rPr>
        <w:t>Lipnica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 xml:space="preserve"> o </w:t>
      </w:r>
      <w:r w:rsidR="00875611" w:rsidRPr="00FB07B7">
        <w:rPr>
          <w:rFonts w:asciiTheme="minorHAnsi" w:hAnsiTheme="minorHAnsi"/>
          <w:color w:val="000000"/>
          <w:sz w:val="24"/>
          <w:szCs w:val="24"/>
        </w:rPr>
        <w:t>1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>2,</w:t>
      </w:r>
      <w:r w:rsidR="00875611" w:rsidRPr="00FB07B7">
        <w:rPr>
          <w:rFonts w:asciiTheme="minorHAnsi" w:hAnsiTheme="minorHAnsi"/>
          <w:color w:val="000000"/>
          <w:sz w:val="24"/>
          <w:szCs w:val="24"/>
        </w:rPr>
        <w:t xml:space="preserve">9 </w:t>
      </w:r>
      <w:r w:rsidR="00E33200" w:rsidRPr="00FB07B7">
        <w:rPr>
          <w:rFonts w:asciiTheme="minorHAnsi" w:hAnsiTheme="minorHAnsi"/>
          <w:color w:val="000000"/>
          <w:sz w:val="24"/>
          <w:szCs w:val="24"/>
        </w:rPr>
        <w:t>%</w:t>
      </w:r>
      <w:r w:rsidR="00B27DD4" w:rsidRPr="00FB07B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875611" w:rsidRPr="00FB07B7">
        <w:rPr>
          <w:rFonts w:asciiTheme="minorHAnsi" w:hAnsiTheme="minorHAnsi"/>
          <w:b/>
          <w:color w:val="000000"/>
          <w:sz w:val="24"/>
          <w:szCs w:val="24"/>
        </w:rPr>
        <w:t xml:space="preserve">oraz </w:t>
      </w:r>
      <w:r w:rsidR="00875611" w:rsidRPr="00FB07B7">
        <w:rPr>
          <w:rFonts w:asciiTheme="minorHAnsi" w:hAnsiTheme="minorHAnsi"/>
          <w:b/>
          <w:color w:val="000000"/>
          <w:sz w:val="24"/>
          <w:szCs w:val="24"/>
        </w:rPr>
        <w:br/>
      </w:r>
      <w:r w:rsidR="00875611" w:rsidRPr="00FB07B7">
        <w:rPr>
          <w:rFonts w:asciiTheme="minorHAnsi" w:hAnsiTheme="minorHAnsi"/>
          <w:sz w:val="24"/>
          <w:szCs w:val="24"/>
        </w:rPr>
        <w:t xml:space="preserve">w </w:t>
      </w:r>
      <w:r w:rsidR="00875611" w:rsidRPr="00FB07B7">
        <w:rPr>
          <w:rFonts w:asciiTheme="minorHAnsi" w:hAnsiTheme="minorHAnsi"/>
          <w:color w:val="000000"/>
          <w:sz w:val="24"/>
          <w:szCs w:val="24"/>
        </w:rPr>
        <w:t xml:space="preserve">mieście i gminie </w:t>
      </w:r>
      <w:r w:rsidR="00875611" w:rsidRPr="00FB07B7">
        <w:rPr>
          <w:rFonts w:asciiTheme="minorHAnsi" w:hAnsiTheme="minorHAnsi"/>
          <w:b/>
          <w:sz w:val="24"/>
          <w:szCs w:val="24"/>
        </w:rPr>
        <w:t>Bytów</w:t>
      </w:r>
      <w:r w:rsidR="00875611" w:rsidRPr="00FB07B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27DD4" w:rsidRPr="00FB07B7">
        <w:rPr>
          <w:rFonts w:asciiTheme="minorHAnsi" w:hAnsiTheme="minorHAnsi"/>
          <w:color w:val="000000"/>
          <w:sz w:val="24"/>
          <w:szCs w:val="24"/>
        </w:rPr>
        <w:t>(</w:t>
      </w:r>
      <w:r w:rsidR="00875611" w:rsidRPr="00FB07B7">
        <w:rPr>
          <w:rFonts w:asciiTheme="minorHAnsi" w:hAnsiTheme="minorHAnsi"/>
          <w:color w:val="000000"/>
          <w:sz w:val="24"/>
          <w:szCs w:val="24"/>
        </w:rPr>
        <w:t>13,2</w:t>
      </w:r>
      <w:r w:rsidR="00B27DD4" w:rsidRPr="00FB07B7">
        <w:rPr>
          <w:rFonts w:asciiTheme="minorHAnsi" w:hAnsiTheme="minorHAnsi"/>
          <w:color w:val="000000"/>
          <w:sz w:val="24"/>
          <w:szCs w:val="24"/>
        </w:rPr>
        <w:t xml:space="preserve"> %)</w:t>
      </w:r>
      <w:r w:rsidR="00875611" w:rsidRPr="00FB07B7">
        <w:rPr>
          <w:rFonts w:asciiTheme="minorHAnsi" w:hAnsiTheme="minorHAnsi"/>
          <w:color w:val="000000"/>
          <w:sz w:val="24"/>
          <w:szCs w:val="24"/>
        </w:rPr>
        <w:t>.</w:t>
      </w:r>
      <w:r w:rsidR="005A01F8" w:rsidRPr="00FB07B7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9661EF" w:rsidRPr="00FB07B7" w:rsidRDefault="009661EF" w:rsidP="009661EF">
      <w:pPr>
        <w:spacing w:before="1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843EB" w:rsidRDefault="001843EB" w:rsidP="009661EF">
      <w:pPr>
        <w:jc w:val="center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4629150" cy="3076575"/>
            <wp:effectExtent l="19050" t="0" r="19050" b="0"/>
            <wp:docPr id="1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661EF" w:rsidRPr="00FB07B7" w:rsidRDefault="009661EF" w:rsidP="009661EF">
      <w:pPr>
        <w:jc w:val="center"/>
        <w:rPr>
          <w:rFonts w:asciiTheme="minorHAnsi" w:hAnsiTheme="minorHAnsi"/>
          <w:sz w:val="24"/>
          <w:szCs w:val="24"/>
        </w:rPr>
      </w:pPr>
    </w:p>
    <w:p w:rsidR="00B21A38" w:rsidRPr="009661EF" w:rsidRDefault="001843EB" w:rsidP="009661EF">
      <w:pPr>
        <w:pStyle w:val="Tekstpodstawowy"/>
        <w:rPr>
          <w:rFonts w:asciiTheme="minorHAnsi" w:hAnsiTheme="minorHAnsi"/>
          <w:i/>
          <w:sz w:val="24"/>
          <w:szCs w:val="24"/>
        </w:rPr>
      </w:pPr>
      <w:r w:rsidRPr="009661EF">
        <w:rPr>
          <w:rFonts w:asciiTheme="minorHAnsi" w:hAnsiTheme="minorHAnsi"/>
          <w:i/>
          <w:sz w:val="24"/>
          <w:szCs w:val="24"/>
        </w:rPr>
        <w:t>Źródło: Opracowanie własne na podstawie badań stat</w:t>
      </w:r>
      <w:r w:rsidR="00B21A38" w:rsidRPr="009661EF">
        <w:rPr>
          <w:rFonts w:asciiTheme="minorHAnsi" w:hAnsiTheme="minorHAnsi"/>
          <w:i/>
          <w:sz w:val="24"/>
          <w:szCs w:val="24"/>
        </w:rPr>
        <w:t>ystycznych rynku pracy MPiPS-01</w:t>
      </w:r>
    </w:p>
    <w:p w:rsidR="003478BB" w:rsidRPr="009661EF" w:rsidRDefault="003478BB" w:rsidP="00935DA8">
      <w:pPr>
        <w:pStyle w:val="Tekstpodstawowy"/>
        <w:rPr>
          <w:rFonts w:asciiTheme="minorHAnsi" w:hAnsiTheme="minorHAnsi"/>
          <w:i/>
          <w:sz w:val="24"/>
          <w:szCs w:val="24"/>
        </w:rPr>
      </w:pPr>
    </w:p>
    <w:p w:rsidR="00875611" w:rsidRPr="009661EF" w:rsidRDefault="00875611" w:rsidP="00935DA8">
      <w:pPr>
        <w:pStyle w:val="Tekstpodstawowy"/>
        <w:rPr>
          <w:rFonts w:asciiTheme="minorHAnsi" w:hAnsiTheme="minorHAnsi"/>
          <w:i/>
          <w:sz w:val="24"/>
          <w:szCs w:val="24"/>
        </w:rPr>
      </w:pPr>
    </w:p>
    <w:p w:rsidR="00B21A38" w:rsidRPr="00FB07B7" w:rsidRDefault="00762461" w:rsidP="00935DA8">
      <w:pPr>
        <w:pStyle w:val="Tekstpodstawowy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noProof/>
          <w:sz w:val="24"/>
          <w:szCs w:val="24"/>
        </w:rPr>
        <w:drawing>
          <wp:anchor distT="0" distB="0" distL="215900" distR="71755" simplePos="0" relativeHeight="251712512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256540</wp:posOffset>
            </wp:positionV>
            <wp:extent cx="6305550" cy="3438525"/>
            <wp:effectExtent l="76200" t="0" r="57150" b="28575"/>
            <wp:wrapThrough wrapText="bothSides">
              <wp:wrapPolygon edited="0">
                <wp:start x="-196" y="1197"/>
                <wp:lineTo x="-261" y="21780"/>
                <wp:lineTo x="21796" y="21780"/>
                <wp:lineTo x="21796" y="2872"/>
                <wp:lineTo x="21731" y="1436"/>
                <wp:lineTo x="21665" y="1197"/>
                <wp:lineTo x="-196" y="1197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874549">
        <w:rPr>
          <w:rFonts w:asciiTheme="minorHAnsi" w:hAnsiTheme="minorHAnsi"/>
          <w:noProof/>
          <w:sz w:val="24"/>
          <w:szCs w:val="24"/>
        </w:rPr>
        <w:pict>
          <v:roundrect id="_x0000_s1203" style="position:absolute;left:0;text-align:left;margin-left:55.8pt;margin-top:14.1pt;width:446.25pt;height:48pt;z-index:251711488;mso-position-horizontal-relative:text;mso-position-vertical-relative:text" arcsize="10923f" filled="f" fillcolor="window" stroked="f"/>
        </w:pict>
      </w:r>
      <w:r w:rsidR="00AC11EA" w:rsidRPr="00FB07B7">
        <w:rPr>
          <w:rFonts w:asciiTheme="minorHAnsi" w:hAnsiTheme="minorHAnsi"/>
          <w:sz w:val="24"/>
          <w:szCs w:val="24"/>
        </w:rPr>
        <w:t xml:space="preserve"> </w:t>
      </w:r>
    </w:p>
    <w:p w:rsidR="00B21A38" w:rsidRDefault="00B21A38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4D0777" w:rsidRDefault="004D0777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1843EB" w:rsidRPr="009661EF" w:rsidRDefault="001843EB" w:rsidP="009661EF">
      <w:pPr>
        <w:pStyle w:val="Tekstpodstawowy"/>
        <w:numPr>
          <w:ilvl w:val="0"/>
          <w:numId w:val="37"/>
        </w:numPr>
        <w:rPr>
          <w:rFonts w:asciiTheme="minorHAnsi" w:hAnsiTheme="minorHAnsi"/>
          <w:b/>
          <w:color w:val="215868" w:themeColor="accent5" w:themeShade="80"/>
          <w:sz w:val="24"/>
          <w:szCs w:val="24"/>
        </w:rPr>
      </w:pPr>
      <w:r w:rsidRPr="009661EF">
        <w:rPr>
          <w:rFonts w:asciiTheme="minorHAnsi" w:hAnsiTheme="minorHAnsi"/>
          <w:b/>
          <w:color w:val="215868" w:themeColor="accent5" w:themeShade="80"/>
          <w:sz w:val="24"/>
          <w:szCs w:val="24"/>
        </w:rPr>
        <w:lastRenderedPageBreak/>
        <w:t>Odpływ</w:t>
      </w:r>
    </w:p>
    <w:p w:rsidR="001843EB" w:rsidRPr="00FB07B7" w:rsidRDefault="001843EB" w:rsidP="009661EF">
      <w:pPr>
        <w:pStyle w:val="Tekstpodstawowy"/>
        <w:spacing w:before="240" w:line="276" w:lineRule="auto"/>
        <w:ind w:firstLine="360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Ogółem wyłączono z ewidencji bezrobotnych w </w:t>
      </w:r>
      <w:r w:rsidR="002F1DDC" w:rsidRPr="00FB07B7">
        <w:rPr>
          <w:rFonts w:asciiTheme="minorHAnsi" w:hAnsiTheme="minorHAnsi"/>
          <w:sz w:val="24"/>
          <w:szCs w:val="24"/>
        </w:rPr>
        <w:t>czerwcu</w:t>
      </w:r>
      <w:r w:rsidRPr="00FB07B7">
        <w:rPr>
          <w:rFonts w:asciiTheme="minorHAnsi" w:hAnsiTheme="minorHAnsi"/>
          <w:sz w:val="24"/>
          <w:szCs w:val="24"/>
        </w:rPr>
        <w:t xml:space="preserve"> 201</w:t>
      </w:r>
      <w:r w:rsidR="00066BAA" w:rsidRPr="00FB07B7">
        <w:rPr>
          <w:rFonts w:asciiTheme="minorHAnsi" w:hAnsiTheme="minorHAnsi"/>
          <w:sz w:val="24"/>
          <w:szCs w:val="24"/>
        </w:rPr>
        <w:t>5</w:t>
      </w:r>
      <w:r w:rsidRPr="00FB07B7">
        <w:rPr>
          <w:rFonts w:asciiTheme="minorHAnsi" w:hAnsiTheme="minorHAnsi"/>
          <w:sz w:val="24"/>
          <w:szCs w:val="24"/>
        </w:rPr>
        <w:t xml:space="preserve"> r</w:t>
      </w:r>
      <w:r w:rsidRPr="00FB07B7">
        <w:rPr>
          <w:rFonts w:asciiTheme="minorHAnsi" w:hAnsiTheme="minorHAnsi"/>
          <w:b/>
          <w:sz w:val="24"/>
          <w:szCs w:val="24"/>
        </w:rPr>
        <w:t xml:space="preserve">. </w:t>
      </w:r>
      <w:r w:rsidR="00373EF8" w:rsidRPr="00FB07B7">
        <w:rPr>
          <w:rFonts w:asciiTheme="minorHAnsi" w:hAnsiTheme="minorHAnsi"/>
          <w:b/>
          <w:sz w:val="24"/>
          <w:szCs w:val="24"/>
        </w:rPr>
        <w:t>7</w:t>
      </w:r>
      <w:r w:rsidR="00066BAA" w:rsidRPr="00FB07B7">
        <w:rPr>
          <w:rFonts w:asciiTheme="minorHAnsi" w:hAnsiTheme="minorHAnsi"/>
          <w:b/>
          <w:sz w:val="24"/>
          <w:szCs w:val="24"/>
        </w:rPr>
        <w:t>63</w:t>
      </w:r>
      <w:r w:rsidR="00452AA4" w:rsidRPr="00FB07B7">
        <w:rPr>
          <w:rFonts w:asciiTheme="minorHAnsi" w:hAnsiTheme="minorHAnsi"/>
          <w:b/>
          <w:sz w:val="24"/>
          <w:szCs w:val="24"/>
        </w:rPr>
        <w:t xml:space="preserve"> </w:t>
      </w:r>
      <w:r w:rsidR="00373EF8" w:rsidRPr="00FB07B7">
        <w:rPr>
          <w:rFonts w:asciiTheme="minorHAnsi" w:hAnsiTheme="minorHAnsi"/>
          <w:sz w:val="24"/>
          <w:szCs w:val="24"/>
        </w:rPr>
        <w:t>oso</w:t>
      </w:r>
      <w:r w:rsidRPr="00FB07B7">
        <w:rPr>
          <w:rFonts w:asciiTheme="minorHAnsi" w:hAnsiTheme="minorHAnsi"/>
          <w:sz w:val="24"/>
          <w:szCs w:val="24"/>
        </w:rPr>
        <w:t>b</w:t>
      </w:r>
      <w:r w:rsidR="00373EF8" w:rsidRPr="00FB07B7">
        <w:rPr>
          <w:rFonts w:asciiTheme="minorHAnsi" w:hAnsiTheme="minorHAnsi"/>
          <w:sz w:val="24"/>
          <w:szCs w:val="24"/>
        </w:rPr>
        <w:t>y</w:t>
      </w:r>
      <w:r w:rsidRPr="00FB07B7">
        <w:rPr>
          <w:rFonts w:asciiTheme="minorHAnsi" w:hAnsiTheme="minorHAnsi"/>
          <w:sz w:val="24"/>
          <w:szCs w:val="24"/>
        </w:rPr>
        <w:t xml:space="preserve"> tj. o </w:t>
      </w:r>
      <w:r w:rsidR="00066BAA" w:rsidRPr="00FB07B7">
        <w:rPr>
          <w:rFonts w:asciiTheme="minorHAnsi" w:hAnsiTheme="minorHAnsi"/>
          <w:b/>
          <w:sz w:val="24"/>
          <w:szCs w:val="24"/>
        </w:rPr>
        <w:t>31</w:t>
      </w:r>
      <w:r w:rsidRPr="00FB07B7">
        <w:rPr>
          <w:rFonts w:asciiTheme="minorHAnsi" w:hAnsiTheme="minorHAnsi"/>
          <w:b/>
          <w:sz w:val="24"/>
          <w:szCs w:val="24"/>
        </w:rPr>
        <w:t xml:space="preserve"> </w:t>
      </w:r>
      <w:r w:rsidRPr="00FB07B7">
        <w:rPr>
          <w:rFonts w:asciiTheme="minorHAnsi" w:hAnsiTheme="minorHAnsi"/>
          <w:sz w:val="24"/>
          <w:szCs w:val="24"/>
        </w:rPr>
        <w:t>os</w:t>
      </w:r>
      <w:r w:rsidR="002F1DDC" w:rsidRPr="00FB07B7">
        <w:rPr>
          <w:rFonts w:asciiTheme="minorHAnsi" w:hAnsiTheme="minorHAnsi"/>
          <w:sz w:val="24"/>
          <w:szCs w:val="24"/>
        </w:rPr>
        <w:t>ó</w:t>
      </w:r>
      <w:r w:rsidRPr="00FB07B7">
        <w:rPr>
          <w:rFonts w:asciiTheme="minorHAnsi" w:hAnsiTheme="minorHAnsi"/>
          <w:sz w:val="24"/>
          <w:szCs w:val="24"/>
        </w:rPr>
        <w:t xml:space="preserve">b (o </w:t>
      </w:r>
      <w:r w:rsidR="00066BAA" w:rsidRPr="00FB07B7">
        <w:rPr>
          <w:rFonts w:asciiTheme="minorHAnsi" w:hAnsiTheme="minorHAnsi"/>
          <w:sz w:val="24"/>
          <w:szCs w:val="24"/>
        </w:rPr>
        <w:t>4,2</w:t>
      </w:r>
      <w:r w:rsidRPr="00FB07B7">
        <w:rPr>
          <w:rFonts w:asciiTheme="minorHAnsi" w:hAnsiTheme="minorHAnsi"/>
          <w:sz w:val="24"/>
          <w:szCs w:val="24"/>
        </w:rPr>
        <w:t xml:space="preserve">%) </w:t>
      </w:r>
      <w:r w:rsidR="00066BAA" w:rsidRPr="00FB07B7">
        <w:rPr>
          <w:rFonts w:asciiTheme="minorHAnsi" w:hAnsiTheme="minorHAnsi"/>
          <w:sz w:val="24"/>
          <w:szCs w:val="24"/>
        </w:rPr>
        <w:t>więc</w:t>
      </w:r>
      <w:r w:rsidR="00373EF8" w:rsidRPr="00FB07B7">
        <w:rPr>
          <w:rFonts w:asciiTheme="minorHAnsi" w:hAnsiTheme="minorHAnsi"/>
          <w:sz w:val="24"/>
          <w:szCs w:val="24"/>
        </w:rPr>
        <w:t>ej</w:t>
      </w:r>
      <w:r w:rsidRPr="00FB07B7">
        <w:rPr>
          <w:rFonts w:asciiTheme="minorHAnsi" w:hAnsiTheme="minorHAnsi"/>
          <w:sz w:val="24"/>
          <w:szCs w:val="24"/>
        </w:rPr>
        <w:t xml:space="preserve"> niż w miesiącu poprzednim i przed rokiem (</w:t>
      </w:r>
      <w:r w:rsidR="00066BAA" w:rsidRPr="00FB07B7">
        <w:rPr>
          <w:rFonts w:asciiTheme="minorHAnsi" w:hAnsiTheme="minorHAnsi"/>
          <w:sz w:val="24"/>
          <w:szCs w:val="24"/>
        </w:rPr>
        <w:t>31</w:t>
      </w:r>
      <w:r w:rsidR="00373EF8" w:rsidRPr="00FB07B7">
        <w:rPr>
          <w:rFonts w:asciiTheme="minorHAnsi" w:hAnsiTheme="minorHAnsi"/>
          <w:sz w:val="24"/>
          <w:szCs w:val="24"/>
        </w:rPr>
        <w:t xml:space="preserve"> </w:t>
      </w:r>
      <w:r w:rsidR="002F1DDC" w:rsidRPr="00FB07B7">
        <w:rPr>
          <w:rFonts w:asciiTheme="minorHAnsi" w:hAnsiTheme="minorHAnsi"/>
          <w:sz w:val="24"/>
          <w:szCs w:val="24"/>
        </w:rPr>
        <w:t>osó</w:t>
      </w:r>
      <w:r w:rsidRPr="00FB07B7">
        <w:rPr>
          <w:rFonts w:asciiTheme="minorHAnsi" w:hAnsiTheme="minorHAnsi"/>
          <w:sz w:val="24"/>
          <w:szCs w:val="24"/>
        </w:rPr>
        <w:t>b). Wyłączenia z ewidencji dokonano przede wszystkim z powodu:</w:t>
      </w:r>
    </w:p>
    <w:p w:rsidR="001843EB" w:rsidRPr="00FB07B7" w:rsidRDefault="001843EB" w:rsidP="009661EF">
      <w:pPr>
        <w:pStyle w:val="Tekstpodstawowy"/>
        <w:numPr>
          <w:ilvl w:val="0"/>
          <w:numId w:val="38"/>
        </w:numPr>
        <w:spacing w:before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podjęcia pracy </w:t>
      </w:r>
      <w:r w:rsidRPr="00FB07B7">
        <w:rPr>
          <w:rFonts w:asciiTheme="minorHAnsi" w:hAnsiTheme="minorHAnsi"/>
          <w:b/>
          <w:sz w:val="24"/>
          <w:szCs w:val="24"/>
        </w:rPr>
        <w:t xml:space="preserve">-  </w:t>
      </w:r>
      <w:r w:rsidR="00EE7C55" w:rsidRPr="00FB07B7">
        <w:rPr>
          <w:rFonts w:asciiTheme="minorHAnsi" w:hAnsiTheme="minorHAnsi"/>
          <w:b/>
          <w:sz w:val="24"/>
          <w:szCs w:val="24"/>
        </w:rPr>
        <w:t>44</w:t>
      </w:r>
      <w:r w:rsidR="00373EF8" w:rsidRPr="00FB07B7">
        <w:rPr>
          <w:rFonts w:asciiTheme="minorHAnsi" w:hAnsiTheme="minorHAnsi"/>
          <w:b/>
          <w:sz w:val="24"/>
          <w:szCs w:val="24"/>
        </w:rPr>
        <w:t>3</w:t>
      </w:r>
      <w:r w:rsidR="00373EF8" w:rsidRPr="00FB07B7">
        <w:rPr>
          <w:rFonts w:asciiTheme="minorHAnsi" w:hAnsiTheme="minorHAnsi"/>
          <w:sz w:val="24"/>
          <w:szCs w:val="24"/>
        </w:rPr>
        <w:t xml:space="preserve"> oso</w:t>
      </w:r>
      <w:r w:rsidRPr="00FB07B7">
        <w:rPr>
          <w:rFonts w:asciiTheme="minorHAnsi" w:hAnsiTheme="minorHAnsi"/>
          <w:sz w:val="24"/>
          <w:szCs w:val="24"/>
        </w:rPr>
        <w:t>b</w:t>
      </w:r>
      <w:r w:rsidR="00373EF8" w:rsidRPr="00FB07B7">
        <w:rPr>
          <w:rFonts w:asciiTheme="minorHAnsi" w:hAnsiTheme="minorHAnsi"/>
          <w:sz w:val="24"/>
          <w:szCs w:val="24"/>
        </w:rPr>
        <w:t>y</w:t>
      </w:r>
      <w:r w:rsidRPr="00FB07B7">
        <w:rPr>
          <w:rFonts w:asciiTheme="minorHAnsi" w:hAnsiTheme="minorHAnsi"/>
          <w:sz w:val="24"/>
          <w:szCs w:val="24"/>
        </w:rPr>
        <w:t xml:space="preserve"> (</w:t>
      </w:r>
      <w:r w:rsidR="00373EF8" w:rsidRPr="00FB07B7">
        <w:rPr>
          <w:rFonts w:asciiTheme="minorHAnsi" w:hAnsiTheme="minorHAnsi"/>
          <w:sz w:val="24"/>
          <w:szCs w:val="24"/>
        </w:rPr>
        <w:t>5</w:t>
      </w:r>
      <w:r w:rsidR="00EE7C55" w:rsidRPr="00FB07B7">
        <w:rPr>
          <w:rFonts w:asciiTheme="minorHAnsi" w:hAnsiTheme="minorHAnsi"/>
          <w:sz w:val="24"/>
          <w:szCs w:val="24"/>
        </w:rPr>
        <w:t>8,1</w:t>
      </w:r>
      <w:r w:rsidRPr="00FB07B7">
        <w:rPr>
          <w:rFonts w:asciiTheme="minorHAnsi" w:hAnsiTheme="minorHAnsi"/>
          <w:sz w:val="24"/>
          <w:szCs w:val="24"/>
        </w:rPr>
        <w:t>% ogółu wyłączeń);</w:t>
      </w:r>
    </w:p>
    <w:p w:rsidR="001843EB" w:rsidRPr="00FB07B7" w:rsidRDefault="001843EB" w:rsidP="009661EF">
      <w:pPr>
        <w:pStyle w:val="Tekstpodstawowy"/>
        <w:numPr>
          <w:ilvl w:val="0"/>
          <w:numId w:val="39"/>
        </w:numPr>
        <w:spacing w:before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>niepotwierdzenia gotowości do pracy –</w:t>
      </w:r>
      <w:r w:rsidR="00373EF8" w:rsidRPr="00FB07B7">
        <w:rPr>
          <w:rFonts w:asciiTheme="minorHAnsi" w:hAnsiTheme="minorHAnsi"/>
          <w:b/>
          <w:sz w:val="24"/>
          <w:szCs w:val="24"/>
        </w:rPr>
        <w:t>1</w:t>
      </w:r>
      <w:r w:rsidR="00EE7C55" w:rsidRPr="00FB07B7">
        <w:rPr>
          <w:rFonts w:asciiTheme="minorHAnsi" w:hAnsiTheme="minorHAnsi"/>
          <w:b/>
          <w:sz w:val="24"/>
          <w:szCs w:val="24"/>
        </w:rPr>
        <w:t>05</w:t>
      </w:r>
      <w:r w:rsidR="00373EF8" w:rsidRPr="00FB07B7">
        <w:rPr>
          <w:rFonts w:asciiTheme="minorHAnsi" w:hAnsiTheme="minorHAnsi"/>
          <w:b/>
          <w:sz w:val="24"/>
          <w:szCs w:val="24"/>
        </w:rPr>
        <w:t xml:space="preserve"> </w:t>
      </w:r>
      <w:r w:rsidR="00EE7C55" w:rsidRPr="00FB07B7">
        <w:rPr>
          <w:rFonts w:asciiTheme="minorHAnsi" w:hAnsiTheme="minorHAnsi"/>
          <w:sz w:val="24"/>
          <w:szCs w:val="24"/>
        </w:rPr>
        <w:t>osó</w:t>
      </w:r>
      <w:r w:rsidRPr="00FB07B7">
        <w:rPr>
          <w:rFonts w:asciiTheme="minorHAnsi" w:hAnsiTheme="minorHAnsi"/>
          <w:sz w:val="24"/>
          <w:szCs w:val="24"/>
        </w:rPr>
        <w:t>b (</w:t>
      </w:r>
      <w:r w:rsidR="00EE7C55" w:rsidRPr="00FB07B7">
        <w:rPr>
          <w:rFonts w:asciiTheme="minorHAnsi" w:hAnsiTheme="minorHAnsi"/>
          <w:sz w:val="24"/>
          <w:szCs w:val="24"/>
        </w:rPr>
        <w:t>13,8</w:t>
      </w:r>
      <w:r w:rsidR="00373EF8" w:rsidRPr="00FB07B7">
        <w:rPr>
          <w:rFonts w:asciiTheme="minorHAnsi" w:hAnsiTheme="minorHAnsi"/>
          <w:b/>
          <w:sz w:val="24"/>
          <w:szCs w:val="24"/>
        </w:rPr>
        <w:t xml:space="preserve"> </w:t>
      </w:r>
      <w:r w:rsidRPr="00FB07B7">
        <w:rPr>
          <w:rFonts w:asciiTheme="minorHAnsi" w:hAnsiTheme="minorHAnsi"/>
          <w:sz w:val="24"/>
          <w:szCs w:val="24"/>
        </w:rPr>
        <w:t>% ogółu wyłączeń);</w:t>
      </w:r>
    </w:p>
    <w:p w:rsidR="00F8094E" w:rsidRPr="00FB07B7" w:rsidRDefault="00F8094E" w:rsidP="009661EF">
      <w:pPr>
        <w:pStyle w:val="Tekstpodstawowy"/>
        <w:numPr>
          <w:ilvl w:val="0"/>
          <w:numId w:val="39"/>
        </w:numPr>
        <w:spacing w:before="120" w:line="276" w:lineRule="auto"/>
        <w:ind w:left="714" w:hanging="357"/>
        <w:rPr>
          <w:rFonts w:asciiTheme="minorHAnsi" w:hAnsiTheme="minorHAnsi" w:cs="Arial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dobrowolnej rezygnacji ze statusu bezrobotnego – </w:t>
      </w:r>
      <w:r w:rsidRPr="00FB07B7">
        <w:rPr>
          <w:rFonts w:asciiTheme="minorHAnsi" w:hAnsiTheme="minorHAnsi"/>
          <w:b/>
          <w:sz w:val="24"/>
          <w:szCs w:val="24"/>
        </w:rPr>
        <w:t xml:space="preserve">63 </w:t>
      </w:r>
      <w:r w:rsidRPr="00FB07B7">
        <w:rPr>
          <w:rFonts w:asciiTheme="minorHAnsi" w:hAnsiTheme="minorHAnsi" w:cs="Arial"/>
          <w:sz w:val="24"/>
          <w:szCs w:val="24"/>
        </w:rPr>
        <w:t>(8,3 % ogółu wyłączeń);</w:t>
      </w:r>
    </w:p>
    <w:p w:rsidR="00110AC1" w:rsidRPr="00FB07B7" w:rsidRDefault="00110AC1" w:rsidP="009661EF">
      <w:pPr>
        <w:pStyle w:val="Tekstpodstawowy"/>
        <w:numPr>
          <w:ilvl w:val="0"/>
          <w:numId w:val="39"/>
        </w:numPr>
        <w:spacing w:before="120" w:line="276" w:lineRule="auto"/>
        <w:ind w:left="714" w:hanging="357"/>
        <w:rPr>
          <w:rFonts w:asciiTheme="minorHAnsi" w:hAnsiTheme="minorHAnsi" w:cs="Arial"/>
          <w:b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odmowy bez uzasadnionej przyczyny przyjęcia propozycji odpowiedniej pracy lub innej formy pomocy – </w:t>
      </w:r>
      <w:r w:rsidRPr="00FB07B7">
        <w:rPr>
          <w:rFonts w:asciiTheme="minorHAnsi" w:hAnsiTheme="minorHAnsi"/>
          <w:b/>
          <w:sz w:val="24"/>
          <w:szCs w:val="24"/>
        </w:rPr>
        <w:t>1</w:t>
      </w:r>
      <w:r w:rsidR="00F8094E" w:rsidRPr="00FB07B7">
        <w:rPr>
          <w:rFonts w:asciiTheme="minorHAnsi" w:hAnsiTheme="minorHAnsi"/>
          <w:b/>
          <w:sz w:val="24"/>
          <w:szCs w:val="24"/>
        </w:rPr>
        <w:t>1</w:t>
      </w:r>
      <w:r w:rsidRPr="00FB07B7">
        <w:rPr>
          <w:rFonts w:asciiTheme="minorHAnsi" w:hAnsiTheme="minorHAnsi"/>
          <w:b/>
          <w:sz w:val="24"/>
          <w:szCs w:val="24"/>
        </w:rPr>
        <w:t xml:space="preserve"> </w:t>
      </w:r>
      <w:r w:rsidRPr="00FB07B7">
        <w:rPr>
          <w:rFonts w:asciiTheme="minorHAnsi" w:hAnsiTheme="minorHAnsi" w:cs="Arial"/>
          <w:sz w:val="24"/>
          <w:szCs w:val="24"/>
        </w:rPr>
        <w:t>(1,</w:t>
      </w:r>
      <w:r w:rsidR="00373EF8" w:rsidRPr="00FB07B7">
        <w:rPr>
          <w:rFonts w:asciiTheme="minorHAnsi" w:hAnsiTheme="minorHAnsi" w:cs="Arial"/>
          <w:sz w:val="24"/>
          <w:szCs w:val="24"/>
        </w:rPr>
        <w:t xml:space="preserve">4 </w:t>
      </w:r>
      <w:r w:rsidRPr="00FB07B7">
        <w:rPr>
          <w:rFonts w:asciiTheme="minorHAnsi" w:hAnsiTheme="minorHAnsi" w:cs="Arial"/>
          <w:sz w:val="24"/>
          <w:szCs w:val="24"/>
        </w:rPr>
        <w:t>% ogółu wyłączeń);</w:t>
      </w:r>
    </w:p>
    <w:p w:rsidR="00110AC1" w:rsidRPr="00FB07B7" w:rsidRDefault="00110AC1" w:rsidP="009661EF">
      <w:pPr>
        <w:pStyle w:val="Tekstpodstawowy"/>
        <w:numPr>
          <w:ilvl w:val="0"/>
          <w:numId w:val="39"/>
        </w:numPr>
        <w:spacing w:before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 w:cs="Tahoma"/>
          <w:sz w:val="24"/>
          <w:szCs w:val="24"/>
        </w:rPr>
        <w:t>pozostałych</w:t>
      </w:r>
      <w:r w:rsidRPr="00FB07B7">
        <w:rPr>
          <w:rFonts w:asciiTheme="minorHAnsi" w:hAnsiTheme="minorHAnsi" w:cs="Tahoma"/>
          <w:b/>
          <w:sz w:val="24"/>
          <w:szCs w:val="24"/>
        </w:rPr>
        <w:t xml:space="preserve"> – </w:t>
      </w:r>
      <w:r w:rsidR="00373EF8" w:rsidRPr="00FB07B7">
        <w:rPr>
          <w:rFonts w:asciiTheme="minorHAnsi" w:hAnsiTheme="minorHAnsi" w:cs="Tahoma"/>
          <w:b/>
          <w:sz w:val="24"/>
          <w:szCs w:val="24"/>
        </w:rPr>
        <w:t>1</w:t>
      </w:r>
      <w:r w:rsidR="00F8094E" w:rsidRPr="00FB07B7">
        <w:rPr>
          <w:rFonts w:asciiTheme="minorHAnsi" w:hAnsiTheme="minorHAnsi" w:cs="Tahoma"/>
          <w:b/>
          <w:sz w:val="24"/>
          <w:szCs w:val="24"/>
        </w:rPr>
        <w:t>4</w:t>
      </w:r>
      <w:r w:rsidR="00373EF8" w:rsidRPr="00FB07B7">
        <w:rPr>
          <w:rFonts w:asciiTheme="minorHAnsi" w:hAnsiTheme="minorHAnsi" w:cs="Tahoma"/>
          <w:b/>
          <w:sz w:val="24"/>
          <w:szCs w:val="24"/>
        </w:rPr>
        <w:t>1</w:t>
      </w:r>
      <w:r w:rsidRPr="00FB07B7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FB07B7">
        <w:rPr>
          <w:rFonts w:asciiTheme="minorHAnsi" w:hAnsiTheme="minorHAnsi"/>
          <w:sz w:val="24"/>
          <w:szCs w:val="24"/>
        </w:rPr>
        <w:t>(</w:t>
      </w:r>
      <w:r w:rsidR="00F8094E" w:rsidRPr="00FB07B7">
        <w:rPr>
          <w:rFonts w:asciiTheme="minorHAnsi" w:hAnsiTheme="minorHAnsi"/>
          <w:sz w:val="24"/>
          <w:szCs w:val="24"/>
        </w:rPr>
        <w:t>18,4</w:t>
      </w:r>
      <w:r w:rsidRPr="00FB07B7">
        <w:rPr>
          <w:rFonts w:asciiTheme="minorHAnsi" w:hAnsiTheme="minorHAnsi"/>
          <w:sz w:val="24"/>
          <w:szCs w:val="24"/>
        </w:rPr>
        <w:t xml:space="preserve"> % ogółu wyłączeń);</w:t>
      </w:r>
    </w:p>
    <w:p w:rsidR="001F7365" w:rsidRPr="00FB07B7" w:rsidRDefault="001F7365" w:rsidP="009661EF">
      <w:pPr>
        <w:pStyle w:val="Tekstpodstawowy"/>
        <w:spacing w:before="240" w:line="276" w:lineRule="auto"/>
        <w:rPr>
          <w:rFonts w:asciiTheme="minorHAnsi" w:hAnsiTheme="minorHAnsi" w:cs="Arial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>W porównaniu do miesiąca poprzedniego liczba podjęć pracy zmniejszyła się w czerwcu 201</w:t>
      </w:r>
      <w:r w:rsidR="00F8094E" w:rsidRPr="00FB07B7">
        <w:rPr>
          <w:rFonts w:asciiTheme="minorHAnsi" w:hAnsiTheme="minorHAnsi"/>
          <w:sz w:val="24"/>
          <w:szCs w:val="24"/>
        </w:rPr>
        <w:t>5</w:t>
      </w:r>
      <w:r w:rsidRPr="00FB07B7">
        <w:rPr>
          <w:rFonts w:asciiTheme="minorHAnsi" w:hAnsiTheme="minorHAnsi"/>
          <w:sz w:val="24"/>
          <w:szCs w:val="24"/>
        </w:rPr>
        <w:t xml:space="preserve"> r.  </w:t>
      </w:r>
      <w:r w:rsidRPr="00FB07B7">
        <w:rPr>
          <w:rFonts w:asciiTheme="minorHAnsi" w:hAnsiTheme="minorHAnsi"/>
          <w:sz w:val="24"/>
          <w:szCs w:val="24"/>
        </w:rPr>
        <w:br/>
        <w:t xml:space="preserve">o </w:t>
      </w:r>
      <w:r w:rsidR="00F8094E" w:rsidRPr="00FB07B7">
        <w:rPr>
          <w:rFonts w:asciiTheme="minorHAnsi" w:hAnsiTheme="minorHAnsi"/>
          <w:b/>
          <w:sz w:val="24"/>
          <w:szCs w:val="24"/>
        </w:rPr>
        <w:t>17</w:t>
      </w:r>
      <w:r w:rsidRPr="00FB07B7">
        <w:rPr>
          <w:rFonts w:asciiTheme="minorHAnsi" w:hAnsiTheme="minorHAnsi"/>
          <w:sz w:val="24"/>
          <w:szCs w:val="24"/>
        </w:rPr>
        <w:t xml:space="preserve"> osób. </w:t>
      </w:r>
      <w:r w:rsidR="001843EB" w:rsidRPr="00FB07B7">
        <w:rPr>
          <w:rFonts w:asciiTheme="minorHAnsi" w:hAnsiTheme="minorHAnsi"/>
          <w:sz w:val="24"/>
          <w:szCs w:val="24"/>
        </w:rPr>
        <w:t xml:space="preserve">Wśród osób wyłączonych z ewidencji bezrobotnych </w:t>
      </w:r>
      <w:r w:rsidR="001843EB" w:rsidRPr="00FB07B7">
        <w:rPr>
          <w:rFonts w:asciiTheme="minorHAnsi" w:hAnsiTheme="minorHAnsi"/>
          <w:b/>
          <w:sz w:val="24"/>
          <w:szCs w:val="24"/>
        </w:rPr>
        <w:t>z powodu podjęcia pracy</w:t>
      </w:r>
      <w:r w:rsidR="001843EB" w:rsidRPr="00FB07B7">
        <w:rPr>
          <w:rFonts w:asciiTheme="minorHAnsi" w:hAnsiTheme="minorHAnsi"/>
          <w:sz w:val="24"/>
          <w:szCs w:val="24"/>
        </w:rPr>
        <w:t xml:space="preserve"> </w:t>
      </w:r>
      <w:r w:rsidR="00D307E5" w:rsidRPr="00FB07B7">
        <w:rPr>
          <w:rFonts w:asciiTheme="minorHAnsi" w:hAnsiTheme="minorHAnsi"/>
          <w:sz w:val="24"/>
          <w:szCs w:val="24"/>
        </w:rPr>
        <w:t xml:space="preserve">– </w:t>
      </w:r>
      <w:r w:rsidR="00D307E5" w:rsidRPr="00FB07B7">
        <w:rPr>
          <w:rFonts w:asciiTheme="minorHAnsi" w:hAnsiTheme="minorHAnsi"/>
          <w:b/>
          <w:sz w:val="24"/>
          <w:szCs w:val="24"/>
        </w:rPr>
        <w:t>3</w:t>
      </w:r>
      <w:r w:rsidR="00EE404F" w:rsidRPr="00FB07B7">
        <w:rPr>
          <w:rFonts w:asciiTheme="minorHAnsi" w:hAnsiTheme="minorHAnsi"/>
          <w:b/>
          <w:sz w:val="24"/>
          <w:szCs w:val="24"/>
        </w:rPr>
        <w:t>71</w:t>
      </w:r>
      <w:r w:rsidR="00D307E5" w:rsidRPr="00FB07B7">
        <w:rPr>
          <w:rFonts w:asciiTheme="minorHAnsi" w:hAnsiTheme="minorHAnsi"/>
          <w:sz w:val="24"/>
          <w:szCs w:val="24"/>
        </w:rPr>
        <w:t xml:space="preserve"> </w:t>
      </w:r>
      <w:r w:rsidR="00EE404F" w:rsidRPr="00FB07B7">
        <w:rPr>
          <w:rFonts w:asciiTheme="minorHAnsi" w:hAnsiTheme="minorHAnsi"/>
          <w:sz w:val="24"/>
          <w:szCs w:val="24"/>
        </w:rPr>
        <w:t>osó</w:t>
      </w:r>
      <w:r w:rsidR="001843EB" w:rsidRPr="00FB07B7">
        <w:rPr>
          <w:rFonts w:asciiTheme="minorHAnsi" w:hAnsiTheme="minorHAnsi"/>
          <w:sz w:val="24"/>
          <w:szCs w:val="24"/>
        </w:rPr>
        <w:t>b</w:t>
      </w:r>
      <w:r w:rsidR="00EE404F" w:rsidRPr="00FB07B7">
        <w:rPr>
          <w:rFonts w:asciiTheme="minorHAnsi" w:hAnsiTheme="minorHAnsi"/>
          <w:sz w:val="24"/>
          <w:szCs w:val="24"/>
        </w:rPr>
        <w:t xml:space="preserve"> podjęło</w:t>
      </w:r>
      <w:r w:rsidR="001843EB" w:rsidRPr="00FB07B7">
        <w:rPr>
          <w:rFonts w:asciiTheme="minorHAnsi" w:hAnsiTheme="minorHAnsi"/>
          <w:sz w:val="24"/>
          <w:szCs w:val="24"/>
        </w:rPr>
        <w:t xml:space="preserve"> pracę </w:t>
      </w:r>
      <w:r w:rsidR="001843EB" w:rsidRPr="00FB07B7">
        <w:rPr>
          <w:rFonts w:asciiTheme="minorHAnsi" w:hAnsiTheme="minorHAnsi"/>
          <w:b/>
          <w:sz w:val="24"/>
          <w:szCs w:val="24"/>
        </w:rPr>
        <w:t>niesubsydiowaną</w:t>
      </w:r>
      <w:r w:rsidR="001843EB" w:rsidRPr="00FB07B7">
        <w:rPr>
          <w:rFonts w:asciiTheme="minorHAnsi" w:hAnsiTheme="minorHAnsi"/>
          <w:sz w:val="24"/>
          <w:szCs w:val="24"/>
        </w:rPr>
        <w:t xml:space="preserve"> (o </w:t>
      </w:r>
      <w:r w:rsidR="00EE404F" w:rsidRPr="00FB07B7">
        <w:rPr>
          <w:rFonts w:asciiTheme="minorHAnsi" w:hAnsiTheme="minorHAnsi"/>
          <w:b/>
          <w:sz w:val="24"/>
          <w:szCs w:val="24"/>
        </w:rPr>
        <w:t>29</w:t>
      </w:r>
      <w:r w:rsidRPr="00FB07B7">
        <w:rPr>
          <w:rFonts w:asciiTheme="minorHAnsi" w:hAnsiTheme="minorHAnsi"/>
          <w:b/>
          <w:sz w:val="24"/>
          <w:szCs w:val="24"/>
        </w:rPr>
        <w:t xml:space="preserve"> </w:t>
      </w:r>
      <w:r w:rsidR="001843EB" w:rsidRPr="00FB07B7">
        <w:rPr>
          <w:rFonts w:asciiTheme="minorHAnsi" w:hAnsiTheme="minorHAnsi"/>
          <w:sz w:val="24"/>
          <w:szCs w:val="24"/>
        </w:rPr>
        <w:t xml:space="preserve">osób, tj.  </w:t>
      </w:r>
      <w:r w:rsidR="00EE404F" w:rsidRPr="00FB07B7">
        <w:rPr>
          <w:rFonts w:asciiTheme="minorHAnsi" w:hAnsiTheme="minorHAnsi"/>
          <w:b/>
          <w:sz w:val="24"/>
          <w:szCs w:val="24"/>
        </w:rPr>
        <w:t xml:space="preserve">8,5 </w:t>
      </w:r>
      <w:r w:rsidR="001843EB" w:rsidRPr="00FB07B7">
        <w:rPr>
          <w:rFonts w:asciiTheme="minorHAnsi" w:hAnsiTheme="minorHAnsi"/>
          <w:sz w:val="24"/>
          <w:szCs w:val="24"/>
        </w:rPr>
        <w:t xml:space="preserve">% </w:t>
      </w:r>
      <w:r w:rsidR="00EE404F" w:rsidRPr="00FB07B7">
        <w:rPr>
          <w:rFonts w:asciiTheme="minorHAnsi" w:hAnsiTheme="minorHAnsi"/>
          <w:sz w:val="24"/>
          <w:szCs w:val="24"/>
        </w:rPr>
        <w:t>więcej</w:t>
      </w:r>
      <w:r w:rsidR="001843EB" w:rsidRPr="00FB07B7">
        <w:rPr>
          <w:rFonts w:asciiTheme="minorHAnsi" w:hAnsiTheme="minorHAnsi"/>
          <w:sz w:val="24"/>
          <w:szCs w:val="24"/>
        </w:rPr>
        <w:t xml:space="preserve"> niż miesiąc wcześniej i </w:t>
      </w:r>
      <w:r w:rsidR="00EE404F" w:rsidRPr="00FB07B7">
        <w:rPr>
          <w:rFonts w:asciiTheme="minorHAnsi" w:hAnsiTheme="minorHAnsi"/>
          <w:b/>
          <w:sz w:val="24"/>
          <w:szCs w:val="24"/>
        </w:rPr>
        <w:t>40</w:t>
      </w:r>
      <w:r w:rsidR="00EE404F" w:rsidRPr="00FB07B7">
        <w:rPr>
          <w:rFonts w:asciiTheme="minorHAnsi" w:hAnsiTheme="minorHAnsi"/>
          <w:sz w:val="24"/>
          <w:szCs w:val="24"/>
        </w:rPr>
        <w:t xml:space="preserve"> </w:t>
      </w:r>
      <w:r w:rsidR="00D307E5" w:rsidRPr="00FB07B7">
        <w:rPr>
          <w:rFonts w:asciiTheme="minorHAnsi" w:hAnsiTheme="minorHAnsi"/>
          <w:sz w:val="24"/>
          <w:szCs w:val="24"/>
        </w:rPr>
        <w:t xml:space="preserve">osób </w:t>
      </w:r>
      <w:r w:rsidR="00EE404F" w:rsidRPr="00FB07B7">
        <w:rPr>
          <w:rFonts w:asciiTheme="minorHAnsi" w:hAnsiTheme="minorHAnsi"/>
          <w:sz w:val="24"/>
          <w:szCs w:val="24"/>
        </w:rPr>
        <w:t>więc</w:t>
      </w:r>
      <w:r w:rsidR="001843EB" w:rsidRPr="00FB07B7">
        <w:rPr>
          <w:rFonts w:asciiTheme="minorHAnsi" w:hAnsiTheme="minorHAnsi"/>
          <w:sz w:val="24"/>
          <w:szCs w:val="24"/>
        </w:rPr>
        <w:t xml:space="preserve">ej niż </w:t>
      </w:r>
      <w:r w:rsidR="00927DDE" w:rsidRPr="00FB07B7">
        <w:rPr>
          <w:rFonts w:asciiTheme="minorHAnsi" w:hAnsiTheme="minorHAnsi"/>
          <w:sz w:val="24"/>
          <w:szCs w:val="24"/>
        </w:rPr>
        <w:br/>
      </w:r>
      <w:r w:rsidR="001843EB" w:rsidRPr="00FB07B7">
        <w:rPr>
          <w:rFonts w:asciiTheme="minorHAnsi" w:hAnsiTheme="minorHAnsi"/>
          <w:sz w:val="24"/>
          <w:szCs w:val="24"/>
        </w:rPr>
        <w:t xml:space="preserve">w </w:t>
      </w:r>
      <w:r w:rsidR="002F1DDC" w:rsidRPr="00FB07B7">
        <w:rPr>
          <w:rFonts w:asciiTheme="minorHAnsi" w:hAnsiTheme="minorHAnsi"/>
          <w:sz w:val="24"/>
          <w:szCs w:val="24"/>
        </w:rPr>
        <w:t>czerwcu</w:t>
      </w:r>
      <w:r w:rsidR="001843EB" w:rsidRPr="00FB07B7">
        <w:rPr>
          <w:rFonts w:asciiTheme="minorHAnsi" w:hAnsiTheme="minorHAnsi"/>
          <w:sz w:val="24"/>
          <w:szCs w:val="24"/>
        </w:rPr>
        <w:t xml:space="preserve"> 201</w:t>
      </w:r>
      <w:r w:rsidR="00EE404F" w:rsidRPr="00FB07B7">
        <w:rPr>
          <w:rFonts w:asciiTheme="minorHAnsi" w:hAnsiTheme="minorHAnsi"/>
          <w:sz w:val="24"/>
          <w:szCs w:val="24"/>
        </w:rPr>
        <w:t>4</w:t>
      </w:r>
      <w:r w:rsidR="001843EB" w:rsidRPr="00FB07B7">
        <w:rPr>
          <w:rFonts w:asciiTheme="minorHAnsi" w:hAnsiTheme="minorHAnsi"/>
          <w:sz w:val="24"/>
          <w:szCs w:val="24"/>
        </w:rPr>
        <w:t xml:space="preserve">r.) oraz </w:t>
      </w:r>
      <w:r w:rsidR="00D307E5" w:rsidRPr="00FB07B7">
        <w:rPr>
          <w:rFonts w:asciiTheme="minorHAnsi" w:hAnsiTheme="minorHAnsi"/>
          <w:sz w:val="24"/>
          <w:szCs w:val="24"/>
        </w:rPr>
        <w:t xml:space="preserve"> </w:t>
      </w:r>
      <w:r w:rsidR="00EE404F" w:rsidRPr="00FB07B7">
        <w:rPr>
          <w:rFonts w:asciiTheme="minorHAnsi" w:hAnsiTheme="minorHAnsi"/>
          <w:b/>
          <w:sz w:val="24"/>
          <w:szCs w:val="24"/>
        </w:rPr>
        <w:t>72</w:t>
      </w:r>
      <w:r w:rsidR="00EE404F" w:rsidRPr="00FB07B7">
        <w:rPr>
          <w:rFonts w:asciiTheme="minorHAnsi" w:hAnsiTheme="minorHAnsi"/>
          <w:sz w:val="24"/>
          <w:szCs w:val="24"/>
        </w:rPr>
        <w:t xml:space="preserve"> oso</w:t>
      </w:r>
      <w:r w:rsidR="001843EB" w:rsidRPr="00FB07B7">
        <w:rPr>
          <w:rFonts w:asciiTheme="minorHAnsi" w:hAnsiTheme="minorHAnsi"/>
          <w:sz w:val="24"/>
          <w:szCs w:val="24"/>
        </w:rPr>
        <w:t>b</w:t>
      </w:r>
      <w:r w:rsidR="00EE404F" w:rsidRPr="00FB07B7">
        <w:rPr>
          <w:rFonts w:asciiTheme="minorHAnsi" w:hAnsiTheme="minorHAnsi"/>
          <w:sz w:val="24"/>
          <w:szCs w:val="24"/>
        </w:rPr>
        <w:t>y podjęły</w:t>
      </w:r>
      <w:r w:rsidR="001843EB" w:rsidRPr="00FB07B7">
        <w:rPr>
          <w:rFonts w:asciiTheme="minorHAnsi" w:hAnsiTheme="minorHAnsi"/>
          <w:sz w:val="24"/>
          <w:szCs w:val="24"/>
        </w:rPr>
        <w:t xml:space="preserve"> pracę </w:t>
      </w:r>
      <w:r w:rsidR="001843EB" w:rsidRPr="00FB07B7">
        <w:rPr>
          <w:rFonts w:asciiTheme="minorHAnsi" w:hAnsiTheme="minorHAnsi"/>
          <w:b/>
          <w:sz w:val="24"/>
          <w:szCs w:val="24"/>
        </w:rPr>
        <w:t>subsydiowaną</w:t>
      </w:r>
      <w:r w:rsidR="001843EB" w:rsidRPr="00FB07B7">
        <w:rPr>
          <w:rFonts w:asciiTheme="minorHAnsi" w:hAnsiTheme="minorHAnsi"/>
          <w:sz w:val="24"/>
          <w:szCs w:val="24"/>
        </w:rPr>
        <w:t xml:space="preserve"> (o </w:t>
      </w:r>
      <w:r w:rsidR="00EE404F" w:rsidRPr="00FB07B7">
        <w:rPr>
          <w:rFonts w:asciiTheme="minorHAnsi" w:hAnsiTheme="minorHAnsi"/>
          <w:b/>
          <w:sz w:val="24"/>
          <w:szCs w:val="24"/>
        </w:rPr>
        <w:t>1</w:t>
      </w:r>
      <w:r w:rsidR="001843EB" w:rsidRPr="00FB07B7">
        <w:rPr>
          <w:rFonts w:asciiTheme="minorHAnsi" w:hAnsiTheme="minorHAnsi"/>
          <w:b/>
          <w:sz w:val="24"/>
          <w:szCs w:val="24"/>
        </w:rPr>
        <w:t xml:space="preserve">2 </w:t>
      </w:r>
      <w:r w:rsidR="00EE404F" w:rsidRPr="00FB07B7">
        <w:rPr>
          <w:rFonts w:asciiTheme="minorHAnsi" w:hAnsiTheme="minorHAnsi"/>
          <w:sz w:val="24"/>
          <w:szCs w:val="24"/>
        </w:rPr>
        <w:t>osó</w:t>
      </w:r>
      <w:r w:rsidR="001843EB" w:rsidRPr="00FB07B7">
        <w:rPr>
          <w:rFonts w:asciiTheme="minorHAnsi" w:hAnsiTheme="minorHAnsi"/>
          <w:sz w:val="24"/>
          <w:szCs w:val="24"/>
        </w:rPr>
        <w:t xml:space="preserve">b </w:t>
      </w:r>
      <w:r w:rsidR="00EE404F" w:rsidRPr="00FB07B7">
        <w:rPr>
          <w:rFonts w:asciiTheme="minorHAnsi" w:hAnsiTheme="minorHAnsi"/>
          <w:sz w:val="24"/>
          <w:szCs w:val="24"/>
        </w:rPr>
        <w:t>mni</w:t>
      </w:r>
      <w:r w:rsidR="001843EB" w:rsidRPr="00FB07B7">
        <w:rPr>
          <w:rFonts w:asciiTheme="minorHAnsi" w:hAnsiTheme="minorHAnsi"/>
          <w:sz w:val="24"/>
          <w:szCs w:val="24"/>
        </w:rPr>
        <w:t>ej  niż miesiąc wcześniej</w:t>
      </w:r>
      <w:r w:rsidRPr="00FB07B7">
        <w:rPr>
          <w:rFonts w:asciiTheme="minorHAnsi" w:hAnsiTheme="minorHAnsi"/>
          <w:sz w:val="24"/>
          <w:szCs w:val="24"/>
        </w:rPr>
        <w:t xml:space="preserve"> </w:t>
      </w:r>
      <w:r w:rsidR="001843EB" w:rsidRPr="00FB07B7">
        <w:rPr>
          <w:rFonts w:asciiTheme="minorHAnsi" w:hAnsiTheme="minorHAnsi"/>
          <w:sz w:val="24"/>
          <w:szCs w:val="24"/>
        </w:rPr>
        <w:t xml:space="preserve">i </w:t>
      </w:r>
      <w:r w:rsidR="00EE404F" w:rsidRPr="00FB07B7">
        <w:rPr>
          <w:rFonts w:asciiTheme="minorHAnsi" w:hAnsiTheme="minorHAnsi"/>
          <w:b/>
          <w:sz w:val="24"/>
          <w:szCs w:val="24"/>
        </w:rPr>
        <w:t>21</w:t>
      </w:r>
      <w:r w:rsidR="00735536" w:rsidRPr="00FB07B7">
        <w:rPr>
          <w:rFonts w:asciiTheme="minorHAnsi" w:hAnsiTheme="minorHAnsi"/>
          <w:sz w:val="24"/>
          <w:szCs w:val="24"/>
        </w:rPr>
        <w:t xml:space="preserve"> osó</w:t>
      </w:r>
      <w:r w:rsidR="001843EB" w:rsidRPr="00FB07B7">
        <w:rPr>
          <w:rFonts w:asciiTheme="minorHAnsi" w:hAnsiTheme="minorHAnsi"/>
          <w:sz w:val="24"/>
          <w:szCs w:val="24"/>
        </w:rPr>
        <w:t xml:space="preserve">b </w:t>
      </w:r>
      <w:r w:rsidR="00EE404F" w:rsidRPr="00FB07B7">
        <w:rPr>
          <w:rFonts w:asciiTheme="minorHAnsi" w:hAnsiTheme="minorHAnsi"/>
          <w:sz w:val="24"/>
          <w:szCs w:val="24"/>
        </w:rPr>
        <w:t>mni</w:t>
      </w:r>
      <w:r w:rsidR="001843EB" w:rsidRPr="00FB07B7">
        <w:rPr>
          <w:rFonts w:asciiTheme="minorHAnsi" w:hAnsiTheme="minorHAnsi"/>
          <w:sz w:val="24"/>
          <w:szCs w:val="24"/>
        </w:rPr>
        <w:t xml:space="preserve">ej </w:t>
      </w:r>
      <w:r w:rsidR="00735536" w:rsidRPr="00FB07B7">
        <w:rPr>
          <w:rFonts w:asciiTheme="minorHAnsi" w:hAnsiTheme="minorHAnsi"/>
          <w:sz w:val="24"/>
          <w:szCs w:val="24"/>
        </w:rPr>
        <w:t xml:space="preserve">niż </w:t>
      </w:r>
      <w:r w:rsidR="001843EB" w:rsidRPr="00FB07B7">
        <w:rPr>
          <w:rFonts w:asciiTheme="minorHAnsi" w:hAnsiTheme="minorHAnsi"/>
          <w:sz w:val="24"/>
          <w:szCs w:val="24"/>
        </w:rPr>
        <w:t xml:space="preserve">przed rokiem). W ramach prac subsydiowanych </w:t>
      </w:r>
      <w:r w:rsidR="00EE404F" w:rsidRPr="00FB07B7">
        <w:rPr>
          <w:rFonts w:asciiTheme="minorHAnsi" w:hAnsiTheme="minorHAnsi"/>
          <w:b/>
          <w:sz w:val="24"/>
          <w:szCs w:val="24"/>
        </w:rPr>
        <w:t>15</w:t>
      </w:r>
      <w:r w:rsidR="00735536" w:rsidRPr="00FB07B7">
        <w:rPr>
          <w:rFonts w:asciiTheme="minorHAnsi" w:hAnsiTheme="minorHAnsi"/>
          <w:sz w:val="24"/>
          <w:szCs w:val="24"/>
        </w:rPr>
        <w:t xml:space="preserve"> osó</w:t>
      </w:r>
      <w:r w:rsidR="001843EB" w:rsidRPr="00FB07B7">
        <w:rPr>
          <w:rFonts w:asciiTheme="minorHAnsi" w:hAnsiTheme="minorHAnsi"/>
          <w:sz w:val="24"/>
          <w:szCs w:val="24"/>
        </w:rPr>
        <w:t>b</w:t>
      </w:r>
      <w:r w:rsidR="00735536" w:rsidRPr="00FB07B7">
        <w:rPr>
          <w:rFonts w:asciiTheme="minorHAnsi" w:hAnsiTheme="minorHAnsi"/>
          <w:sz w:val="24"/>
          <w:szCs w:val="24"/>
        </w:rPr>
        <w:t xml:space="preserve"> podjęło</w:t>
      </w:r>
      <w:r w:rsidR="001843EB" w:rsidRPr="00FB07B7">
        <w:rPr>
          <w:rFonts w:asciiTheme="minorHAnsi" w:hAnsiTheme="minorHAnsi"/>
          <w:sz w:val="24"/>
          <w:szCs w:val="24"/>
        </w:rPr>
        <w:t xml:space="preserve"> prace interwencyjne, </w:t>
      </w:r>
      <w:r w:rsidR="00EE404F" w:rsidRPr="00FB07B7">
        <w:rPr>
          <w:rFonts w:asciiTheme="minorHAnsi" w:hAnsiTheme="minorHAnsi"/>
          <w:b/>
          <w:sz w:val="24"/>
          <w:szCs w:val="24"/>
        </w:rPr>
        <w:t>4</w:t>
      </w:r>
      <w:r w:rsidR="00EE404F" w:rsidRPr="00FB07B7">
        <w:rPr>
          <w:rFonts w:asciiTheme="minorHAnsi" w:hAnsiTheme="minorHAnsi"/>
          <w:sz w:val="24"/>
          <w:szCs w:val="24"/>
        </w:rPr>
        <w:t xml:space="preserve"> oso</w:t>
      </w:r>
      <w:r w:rsidR="00E600BF" w:rsidRPr="00FB07B7">
        <w:rPr>
          <w:rFonts w:asciiTheme="minorHAnsi" w:hAnsiTheme="minorHAnsi"/>
          <w:sz w:val="24"/>
          <w:szCs w:val="24"/>
        </w:rPr>
        <w:t>b</w:t>
      </w:r>
      <w:r w:rsidR="00EE404F" w:rsidRPr="00FB07B7">
        <w:rPr>
          <w:rFonts w:asciiTheme="minorHAnsi" w:hAnsiTheme="minorHAnsi"/>
          <w:sz w:val="24"/>
          <w:szCs w:val="24"/>
        </w:rPr>
        <w:t>y otrzymały</w:t>
      </w:r>
      <w:r w:rsidR="00E600BF" w:rsidRPr="00FB07B7">
        <w:rPr>
          <w:rFonts w:asciiTheme="minorHAnsi" w:hAnsiTheme="minorHAnsi"/>
          <w:sz w:val="24"/>
          <w:szCs w:val="24"/>
        </w:rPr>
        <w:t xml:space="preserve"> jednorazowe środki na podjęcie działalności  gospodarczej, </w:t>
      </w:r>
      <w:r w:rsidR="00E600BF" w:rsidRPr="00FB07B7">
        <w:rPr>
          <w:rFonts w:asciiTheme="minorHAnsi" w:hAnsiTheme="minorHAnsi"/>
          <w:b/>
          <w:sz w:val="24"/>
          <w:szCs w:val="24"/>
        </w:rPr>
        <w:t>1</w:t>
      </w:r>
      <w:r w:rsidR="00EE404F" w:rsidRPr="00FB07B7">
        <w:rPr>
          <w:rFonts w:asciiTheme="minorHAnsi" w:hAnsiTheme="minorHAnsi"/>
          <w:b/>
          <w:sz w:val="24"/>
          <w:szCs w:val="24"/>
        </w:rPr>
        <w:t>2</w:t>
      </w:r>
      <w:r w:rsidR="00E600BF" w:rsidRPr="00FB07B7">
        <w:rPr>
          <w:rFonts w:asciiTheme="minorHAnsi" w:hAnsiTheme="minorHAnsi"/>
          <w:sz w:val="24"/>
          <w:szCs w:val="24"/>
        </w:rPr>
        <w:t xml:space="preserve"> podjęło pracę w ramach refundacji kosztów wyposażenia lub doposażenia stanowiska pracy</w:t>
      </w:r>
      <w:r w:rsidR="001843EB" w:rsidRPr="00FB07B7">
        <w:rPr>
          <w:rFonts w:asciiTheme="minorHAnsi" w:hAnsiTheme="minorHAnsi"/>
          <w:sz w:val="24"/>
          <w:szCs w:val="24"/>
        </w:rPr>
        <w:t xml:space="preserve">. W związku z rozpoczęciem szkolenia i stażu wyłączono z rejestru bezrobotnych </w:t>
      </w:r>
      <w:r w:rsidR="00EE404F" w:rsidRPr="00FB07B7">
        <w:rPr>
          <w:rFonts w:asciiTheme="minorHAnsi" w:hAnsiTheme="minorHAnsi"/>
          <w:b/>
          <w:sz w:val="24"/>
          <w:szCs w:val="24"/>
        </w:rPr>
        <w:t>7</w:t>
      </w:r>
      <w:r w:rsidRPr="00FB07B7">
        <w:rPr>
          <w:rFonts w:asciiTheme="minorHAnsi" w:hAnsiTheme="minorHAnsi"/>
          <w:b/>
          <w:sz w:val="24"/>
          <w:szCs w:val="24"/>
        </w:rPr>
        <w:t>4</w:t>
      </w:r>
      <w:r w:rsidRPr="00FB07B7">
        <w:rPr>
          <w:rFonts w:asciiTheme="minorHAnsi" w:hAnsiTheme="minorHAnsi"/>
          <w:sz w:val="24"/>
          <w:szCs w:val="24"/>
        </w:rPr>
        <w:t xml:space="preserve"> oso</w:t>
      </w:r>
      <w:r w:rsidR="001843EB" w:rsidRPr="00FB07B7">
        <w:rPr>
          <w:rFonts w:asciiTheme="minorHAnsi" w:hAnsiTheme="minorHAnsi"/>
          <w:sz w:val="24"/>
          <w:szCs w:val="24"/>
        </w:rPr>
        <w:t>b</w:t>
      </w:r>
      <w:r w:rsidRPr="00FB07B7">
        <w:rPr>
          <w:rFonts w:asciiTheme="minorHAnsi" w:hAnsiTheme="minorHAnsi"/>
          <w:sz w:val="24"/>
          <w:szCs w:val="24"/>
        </w:rPr>
        <w:t>y</w:t>
      </w:r>
      <w:r w:rsidR="00EE404F" w:rsidRPr="00FB07B7">
        <w:rPr>
          <w:rFonts w:asciiTheme="minorHAnsi" w:hAnsiTheme="minorHAnsi"/>
          <w:sz w:val="24"/>
          <w:szCs w:val="24"/>
        </w:rPr>
        <w:t>,</w:t>
      </w:r>
      <w:r w:rsidRPr="00FB07B7">
        <w:rPr>
          <w:rFonts w:asciiTheme="minorHAnsi" w:hAnsiTheme="minorHAnsi" w:cs="Arial"/>
          <w:sz w:val="24"/>
          <w:szCs w:val="24"/>
        </w:rPr>
        <w:t xml:space="preserve"> rozpoczęcia pracy społecznie użytecznej – </w:t>
      </w:r>
      <w:r w:rsidR="00EE404F" w:rsidRPr="00FB07B7">
        <w:rPr>
          <w:rFonts w:asciiTheme="minorHAnsi" w:hAnsiTheme="minorHAnsi" w:cs="Arial"/>
          <w:b/>
          <w:sz w:val="24"/>
          <w:szCs w:val="24"/>
        </w:rPr>
        <w:t>13</w:t>
      </w:r>
      <w:r w:rsidRPr="00FB07B7">
        <w:rPr>
          <w:rFonts w:asciiTheme="minorHAnsi" w:hAnsiTheme="minorHAnsi" w:cs="Arial"/>
          <w:b/>
          <w:sz w:val="24"/>
          <w:szCs w:val="24"/>
        </w:rPr>
        <w:t>.</w:t>
      </w:r>
    </w:p>
    <w:p w:rsidR="00DE51E8" w:rsidRPr="00FB07B7" w:rsidRDefault="00DE51E8" w:rsidP="00935DA8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1843EB" w:rsidRPr="00FB07B7" w:rsidRDefault="001843EB" w:rsidP="004D0777">
      <w:pPr>
        <w:pStyle w:val="Tekstpodstawowy"/>
        <w:jc w:val="center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070475" cy="3667125"/>
            <wp:effectExtent l="57150" t="0" r="53975" b="66675"/>
            <wp:docPr id="18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843EB" w:rsidRPr="009661EF" w:rsidRDefault="00824A2F" w:rsidP="00935DA8">
      <w:pPr>
        <w:pStyle w:val="Tekstpodstawowy"/>
        <w:rPr>
          <w:rFonts w:asciiTheme="minorHAnsi" w:hAnsiTheme="minorHAnsi"/>
          <w:i/>
          <w:spacing w:val="-2"/>
          <w:sz w:val="24"/>
          <w:szCs w:val="24"/>
        </w:rPr>
      </w:pPr>
      <w:r w:rsidRPr="009661EF">
        <w:rPr>
          <w:rFonts w:asciiTheme="minorHAnsi" w:hAnsiTheme="minorHAnsi"/>
          <w:i/>
          <w:sz w:val="24"/>
          <w:szCs w:val="24"/>
        </w:rPr>
        <w:t>Ź</w:t>
      </w:r>
      <w:r w:rsidR="001843EB" w:rsidRPr="009661EF">
        <w:rPr>
          <w:rFonts w:asciiTheme="minorHAnsi" w:hAnsiTheme="minorHAnsi"/>
          <w:i/>
          <w:sz w:val="24"/>
          <w:szCs w:val="24"/>
        </w:rPr>
        <w:t>ródło: Opracowanie własne na podstawie badań statystycznych rynku pracy MPiPS-01</w:t>
      </w:r>
      <w:r w:rsidR="001843EB" w:rsidRPr="009661EF">
        <w:rPr>
          <w:rFonts w:asciiTheme="minorHAnsi" w:hAnsiTheme="minorHAnsi"/>
          <w:i/>
          <w:spacing w:val="-2"/>
          <w:sz w:val="24"/>
          <w:szCs w:val="24"/>
        </w:rPr>
        <w:t>.</w:t>
      </w:r>
    </w:p>
    <w:p w:rsidR="007873FA" w:rsidRPr="00FB07B7" w:rsidRDefault="00C405BA" w:rsidP="00935DA8">
      <w:pPr>
        <w:pStyle w:val="Tekstpodstawowy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noProof/>
          <w:sz w:val="24"/>
          <w:szCs w:val="24"/>
        </w:rPr>
        <w:lastRenderedPageBreak/>
        <w:drawing>
          <wp:anchor distT="0" distB="0" distL="215900" distR="71755" simplePos="0" relativeHeight="25171456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303530</wp:posOffset>
            </wp:positionV>
            <wp:extent cx="6305550" cy="3248025"/>
            <wp:effectExtent l="76200" t="38100" r="76200" b="0"/>
            <wp:wrapThrough wrapText="bothSides">
              <wp:wrapPolygon edited="0">
                <wp:start x="-196" y="-253"/>
                <wp:lineTo x="-261" y="20396"/>
                <wp:lineTo x="21796" y="20396"/>
                <wp:lineTo x="21861" y="20396"/>
                <wp:lineTo x="21861" y="20143"/>
                <wp:lineTo x="21796" y="20016"/>
                <wp:lineTo x="21796" y="1520"/>
                <wp:lineTo x="21731" y="0"/>
                <wp:lineTo x="21665" y="-253"/>
                <wp:lineTo x="-196" y="-253"/>
              </wp:wrapPolygon>
            </wp:wrapThrough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:rsidR="007873FA" w:rsidRPr="00FB07B7" w:rsidRDefault="007873FA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C5750F" w:rsidRPr="00FB07B7" w:rsidRDefault="00C5750F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7873FA" w:rsidRPr="00FB07B7" w:rsidRDefault="007873FA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BB51C2" w:rsidRPr="00FB07B7" w:rsidRDefault="00874549" w:rsidP="00935DA8">
      <w:pPr>
        <w:pStyle w:val="Nagwek1"/>
        <w:jc w:val="both"/>
      </w:pPr>
      <w:r>
        <w:rPr>
          <w:noProof/>
        </w:rPr>
        <w:pict>
          <v:roundrect id="_x0000_s1157" style="position:absolute;left:0;text-align:left;margin-left:228.65pt;margin-top:-200.75pt;width:37.55pt;height:432.75pt;rotation:270;z-index:251692032" arcsize="10923f" fillcolor="#31849b [2408]" strokecolor="#b6dde8 [1304]" strokeweight="3pt">
            <v:shadow on="t" type="perspective" color="#974706 [1609]" opacity=".5" offset="1pt" offset2="-1pt"/>
            <v:textbox style="mso-next-textbox:#_x0000_s1157">
              <w:txbxContent>
                <w:p w:rsidR="006D07F5" w:rsidRPr="000B3F09" w:rsidRDefault="006D07F5" w:rsidP="00924EF7">
                  <w:pPr>
                    <w:pStyle w:val="Nagwek1"/>
                  </w:pPr>
                  <w:r>
                    <w:t>WYBRANE  KATEGORIE  BEZROBOTNYCH</w:t>
                  </w:r>
                </w:p>
                <w:p w:rsidR="006D07F5" w:rsidRDefault="006D07F5" w:rsidP="00924EF7"/>
              </w:txbxContent>
            </v:textbox>
          </v:roundrect>
        </w:pict>
      </w:r>
      <w:r w:rsidR="001843EB" w:rsidRPr="00FB07B7">
        <w:t>OSOBY ZAREJ</w:t>
      </w:r>
      <w:r w:rsidR="00BB51C2" w:rsidRPr="00FB07B7">
        <w:t xml:space="preserve"> WYBRANE  KATEGORIE  BEZROBOTNYCH</w:t>
      </w:r>
    </w:p>
    <w:p w:rsidR="001843EB" w:rsidRPr="00FB07B7" w:rsidRDefault="001843EB" w:rsidP="00935DA8">
      <w:pPr>
        <w:pStyle w:val="Nagwek1"/>
        <w:jc w:val="both"/>
      </w:pPr>
      <w:r w:rsidRPr="00FB07B7">
        <w:t>ESTROWANE WEDŁUG STANU NA  30 KWIETNIA 2013 R.</w:t>
      </w:r>
    </w:p>
    <w:p w:rsidR="00BB51C2" w:rsidRPr="00FB07B7" w:rsidRDefault="00BB51C2" w:rsidP="00935DA8">
      <w:pPr>
        <w:pStyle w:val="Nagwek1"/>
        <w:jc w:val="both"/>
      </w:pPr>
      <w:r w:rsidRPr="00FB07B7">
        <w:t>WYBRANE  KATEGORIE  BEZROBOTNYCH</w:t>
      </w:r>
    </w:p>
    <w:p w:rsidR="004C491D" w:rsidRPr="00FB07B7" w:rsidRDefault="001843EB" w:rsidP="00935DA8">
      <w:pPr>
        <w:pStyle w:val="Nagwek1"/>
        <w:jc w:val="both"/>
      </w:pPr>
      <w:r w:rsidRPr="00FB07B7">
        <w:tab/>
      </w:r>
      <w:r w:rsidR="004C491D" w:rsidRPr="00FB07B7">
        <w:tab/>
      </w:r>
    </w:p>
    <w:p w:rsidR="004D0777" w:rsidRDefault="00C5750F" w:rsidP="004D0777">
      <w:pPr>
        <w:pStyle w:val="Tekstpodstawowy"/>
        <w:spacing w:line="360" w:lineRule="auto"/>
        <w:rPr>
          <w:rFonts w:asciiTheme="minorHAnsi" w:hAnsiTheme="minorHAnsi"/>
          <w:b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ab/>
      </w:r>
      <w:r w:rsidR="004C491D" w:rsidRPr="00FB07B7">
        <w:rPr>
          <w:rFonts w:asciiTheme="minorHAnsi" w:hAnsiTheme="minorHAnsi"/>
          <w:sz w:val="24"/>
          <w:szCs w:val="24"/>
        </w:rPr>
        <w:t xml:space="preserve">W porównaniu do poprzedniego miesiąca w wybranych kategoriach </w:t>
      </w:r>
      <w:r w:rsidR="00E600BF" w:rsidRPr="00FB07B7">
        <w:rPr>
          <w:rFonts w:asciiTheme="minorHAnsi" w:hAnsiTheme="minorHAnsi"/>
          <w:sz w:val="24"/>
          <w:szCs w:val="24"/>
        </w:rPr>
        <w:t xml:space="preserve">bezrobotnych </w:t>
      </w:r>
      <w:r w:rsidR="004C491D" w:rsidRPr="00FB07B7">
        <w:rPr>
          <w:rFonts w:asciiTheme="minorHAnsi" w:hAnsiTheme="minorHAnsi"/>
          <w:sz w:val="24"/>
          <w:szCs w:val="24"/>
        </w:rPr>
        <w:t xml:space="preserve">odnotowano </w:t>
      </w:r>
      <w:r w:rsidR="004C491D" w:rsidRPr="00FB07B7">
        <w:rPr>
          <w:rFonts w:asciiTheme="minorHAnsi" w:hAnsiTheme="minorHAnsi"/>
          <w:b/>
          <w:color w:val="31849B" w:themeColor="accent5" w:themeShade="BF"/>
          <w:sz w:val="24"/>
          <w:szCs w:val="24"/>
        </w:rPr>
        <w:t>wzrost</w:t>
      </w:r>
      <w:r w:rsidR="004C491D" w:rsidRPr="00FB07B7">
        <w:rPr>
          <w:rFonts w:asciiTheme="minorHAnsi" w:hAnsiTheme="minorHAnsi"/>
          <w:color w:val="31849B" w:themeColor="accent5" w:themeShade="BF"/>
          <w:sz w:val="24"/>
          <w:szCs w:val="24"/>
        </w:rPr>
        <w:t xml:space="preserve"> </w:t>
      </w:r>
      <w:r w:rsidR="00FA4487" w:rsidRPr="00FB07B7">
        <w:rPr>
          <w:rFonts w:asciiTheme="minorHAnsi" w:hAnsiTheme="minorHAnsi"/>
          <w:b/>
          <w:sz w:val="24"/>
          <w:szCs w:val="24"/>
        </w:rPr>
        <w:t>jedynie</w:t>
      </w:r>
      <w:r w:rsidR="00FA4487" w:rsidRPr="00FB07B7">
        <w:rPr>
          <w:rFonts w:asciiTheme="minorHAnsi" w:hAnsiTheme="minorHAnsi"/>
          <w:b/>
          <w:color w:val="31849B" w:themeColor="accent5" w:themeShade="BF"/>
          <w:sz w:val="24"/>
          <w:szCs w:val="24"/>
        </w:rPr>
        <w:t xml:space="preserve"> </w:t>
      </w:r>
      <w:r w:rsidR="004C491D" w:rsidRPr="00FB07B7">
        <w:rPr>
          <w:rFonts w:asciiTheme="minorHAnsi" w:hAnsiTheme="minorHAnsi"/>
          <w:sz w:val="24"/>
          <w:szCs w:val="24"/>
        </w:rPr>
        <w:t>w przypadku</w:t>
      </w:r>
      <w:r w:rsidR="00FA4487" w:rsidRPr="00FB07B7">
        <w:rPr>
          <w:rFonts w:asciiTheme="minorHAnsi" w:hAnsiTheme="minorHAnsi"/>
          <w:b/>
          <w:sz w:val="24"/>
          <w:szCs w:val="24"/>
        </w:rPr>
        <w:t xml:space="preserve"> </w:t>
      </w:r>
      <w:r w:rsidR="00854774" w:rsidRPr="00FB07B7">
        <w:rPr>
          <w:rFonts w:asciiTheme="minorHAnsi" w:hAnsiTheme="minorHAnsi"/>
          <w:b/>
          <w:sz w:val="24"/>
          <w:szCs w:val="24"/>
        </w:rPr>
        <w:t xml:space="preserve">osób </w:t>
      </w:r>
      <w:r w:rsidR="00854774" w:rsidRPr="00FB07B7">
        <w:rPr>
          <w:rFonts w:asciiTheme="minorHAnsi" w:hAnsiTheme="minorHAnsi"/>
          <w:b/>
          <w:color w:val="000000" w:themeColor="text1"/>
          <w:sz w:val="24"/>
          <w:szCs w:val="24"/>
        </w:rPr>
        <w:t>zwolnionych z przyczyn dotyczących</w:t>
      </w:r>
      <w:r w:rsidR="00854774" w:rsidRPr="00FB07B7">
        <w:rPr>
          <w:rFonts w:asciiTheme="minorHAnsi" w:hAnsiTheme="minorHAnsi"/>
          <w:b/>
          <w:sz w:val="24"/>
          <w:szCs w:val="24"/>
        </w:rPr>
        <w:t xml:space="preserve"> zakładu pracy</w:t>
      </w:r>
      <w:r w:rsidR="00854774" w:rsidRPr="00FB07B7">
        <w:rPr>
          <w:rFonts w:asciiTheme="minorHAnsi" w:hAnsiTheme="minorHAnsi"/>
          <w:sz w:val="24"/>
          <w:szCs w:val="24"/>
        </w:rPr>
        <w:t xml:space="preserve"> </w:t>
      </w:r>
      <w:r w:rsidR="004D0777">
        <w:rPr>
          <w:rFonts w:asciiTheme="minorHAnsi" w:hAnsiTheme="minorHAnsi"/>
          <w:sz w:val="24"/>
          <w:szCs w:val="24"/>
        </w:rPr>
        <w:br/>
      </w:r>
      <w:r w:rsidR="00854774" w:rsidRPr="00FB07B7">
        <w:rPr>
          <w:rFonts w:asciiTheme="minorHAnsi" w:hAnsiTheme="minorHAnsi"/>
          <w:sz w:val="24"/>
          <w:szCs w:val="24"/>
        </w:rPr>
        <w:t>o 6 osób</w:t>
      </w:r>
      <w:r w:rsidR="00FA4487" w:rsidRPr="00FB07B7">
        <w:rPr>
          <w:rFonts w:asciiTheme="minorHAnsi" w:hAnsiTheme="minorHAnsi"/>
          <w:b/>
          <w:sz w:val="24"/>
          <w:szCs w:val="24"/>
        </w:rPr>
        <w:t>,</w:t>
      </w:r>
      <w:r w:rsidR="00FA4487" w:rsidRPr="00FB07B7">
        <w:rPr>
          <w:rFonts w:asciiTheme="minorHAnsi" w:hAnsiTheme="minorHAnsi"/>
          <w:b/>
          <w:color w:val="31849B" w:themeColor="accent5" w:themeShade="BF"/>
          <w:sz w:val="24"/>
          <w:szCs w:val="24"/>
        </w:rPr>
        <w:t xml:space="preserve"> spadek</w:t>
      </w:r>
      <w:r w:rsidR="00FA4487" w:rsidRPr="00FB07B7">
        <w:rPr>
          <w:rFonts w:asciiTheme="minorHAnsi" w:hAnsiTheme="minorHAnsi"/>
          <w:b/>
          <w:sz w:val="24"/>
          <w:szCs w:val="24"/>
        </w:rPr>
        <w:t xml:space="preserve"> natomiast w przypadku:</w:t>
      </w:r>
      <w:r w:rsidR="004D0777">
        <w:rPr>
          <w:rFonts w:asciiTheme="minorHAnsi" w:hAnsiTheme="minorHAnsi"/>
          <w:b/>
          <w:sz w:val="24"/>
          <w:szCs w:val="24"/>
        </w:rPr>
        <w:t xml:space="preserve"> </w:t>
      </w:r>
    </w:p>
    <w:p w:rsidR="00854774" w:rsidRPr="00FB07B7" w:rsidRDefault="00854774" w:rsidP="004D0777">
      <w:pPr>
        <w:pStyle w:val="Akapitzlist"/>
      </w:pPr>
      <w:r w:rsidRPr="00FB07B7">
        <w:t xml:space="preserve">osób, które wcześniej </w:t>
      </w:r>
      <w:r w:rsidRPr="00FB07B7">
        <w:rPr>
          <w:b/>
        </w:rPr>
        <w:t>pracowały zawodowo</w:t>
      </w:r>
      <w:r w:rsidRPr="00FB07B7">
        <w:t xml:space="preserve"> - o </w:t>
      </w:r>
      <w:r w:rsidRPr="00FB07B7">
        <w:rPr>
          <w:b/>
        </w:rPr>
        <w:t>199</w:t>
      </w:r>
      <w:r w:rsidRPr="00FB07B7">
        <w:t xml:space="preserve"> osób;</w:t>
      </w:r>
    </w:p>
    <w:p w:rsidR="00C5750F" w:rsidRPr="00FB07B7" w:rsidRDefault="00C5750F" w:rsidP="00935DA8">
      <w:pPr>
        <w:pStyle w:val="Akapitzlist"/>
        <w:rPr>
          <w:color w:val="080808"/>
        </w:rPr>
      </w:pPr>
      <w:r w:rsidRPr="00FB07B7">
        <w:t>bezrobotnych mieszkańców wsi - o 139 osób;</w:t>
      </w:r>
    </w:p>
    <w:p w:rsidR="00C5750F" w:rsidRPr="00FB07B7" w:rsidRDefault="00C5750F" w:rsidP="00935DA8">
      <w:pPr>
        <w:pStyle w:val="Akapitzlist"/>
        <w:rPr>
          <w:color w:val="080808"/>
        </w:rPr>
      </w:pPr>
      <w:r w:rsidRPr="00FB07B7">
        <w:t>bezrobotnych</w:t>
      </w:r>
      <w:r w:rsidRPr="00FB07B7">
        <w:rPr>
          <w:b/>
        </w:rPr>
        <w:t xml:space="preserve"> kobiet</w:t>
      </w:r>
      <w:r w:rsidRPr="00FB07B7">
        <w:t xml:space="preserve"> </w:t>
      </w:r>
      <w:r w:rsidRPr="00FB07B7">
        <w:rPr>
          <w:b/>
        </w:rPr>
        <w:t xml:space="preserve">– </w:t>
      </w:r>
      <w:r w:rsidRPr="00FB07B7">
        <w:t xml:space="preserve">o </w:t>
      </w:r>
      <w:r w:rsidRPr="00FB07B7">
        <w:rPr>
          <w:b/>
        </w:rPr>
        <w:t xml:space="preserve">95 </w:t>
      </w:r>
      <w:r w:rsidRPr="00FB07B7">
        <w:t>osób, tj. o 3,0% ;</w:t>
      </w:r>
    </w:p>
    <w:p w:rsidR="00C5750F" w:rsidRPr="00FB07B7" w:rsidRDefault="00C5750F" w:rsidP="00935DA8">
      <w:pPr>
        <w:pStyle w:val="Akapitzlist"/>
        <w:rPr>
          <w:color w:val="080808"/>
        </w:rPr>
      </w:pPr>
      <w:r w:rsidRPr="00FB07B7">
        <w:t xml:space="preserve">bez kwalifikacji zawodowych o </w:t>
      </w:r>
      <w:r w:rsidRPr="00FB07B7">
        <w:rPr>
          <w:b/>
        </w:rPr>
        <w:t>50</w:t>
      </w:r>
      <w:r w:rsidRPr="00FB07B7">
        <w:t xml:space="preserve"> osób;</w:t>
      </w:r>
    </w:p>
    <w:p w:rsidR="002914E6" w:rsidRPr="00FB07B7" w:rsidRDefault="000D434B" w:rsidP="00935DA8">
      <w:pPr>
        <w:pStyle w:val="Akapitzlist"/>
      </w:pPr>
      <w:r w:rsidRPr="00FB07B7">
        <w:t>b</w:t>
      </w:r>
      <w:r w:rsidR="00D97F95" w:rsidRPr="00FB07B7">
        <w:t>ezrobotnych dotychczas niepracujący</w:t>
      </w:r>
      <w:r w:rsidR="002914E6" w:rsidRPr="00FB07B7">
        <w:t xml:space="preserve">ch – o </w:t>
      </w:r>
      <w:r w:rsidR="00FA4487" w:rsidRPr="00FB07B7">
        <w:t>3</w:t>
      </w:r>
      <w:r w:rsidR="00854774" w:rsidRPr="00FB07B7">
        <w:t>0</w:t>
      </w:r>
      <w:r w:rsidR="002914E6" w:rsidRPr="00FB07B7">
        <w:t xml:space="preserve"> osób</w:t>
      </w:r>
      <w:r w:rsidR="00FA4487" w:rsidRPr="00FB07B7">
        <w:t>;</w:t>
      </w:r>
    </w:p>
    <w:p w:rsidR="00854774" w:rsidRPr="00FB07B7" w:rsidRDefault="00C5750F" w:rsidP="004D0777">
      <w:pPr>
        <w:pStyle w:val="Akapitzlist"/>
      </w:pPr>
      <w:r w:rsidRPr="00FB07B7">
        <w:t>osób w okresie do 12 miesięcy od dnia ukończenia nauki  - o 40 osób, tj. 28,6 % ;</w:t>
      </w:r>
    </w:p>
    <w:p w:rsidR="00906BAF" w:rsidRPr="00FB07B7" w:rsidRDefault="00854774" w:rsidP="00935DA8">
      <w:pPr>
        <w:pStyle w:val="Akapitzlist"/>
      </w:pPr>
      <w:r w:rsidRPr="00FB07B7">
        <w:t xml:space="preserve">bez doświadczenia zawodowego </w:t>
      </w:r>
      <w:r w:rsidR="004D0777">
        <w:t xml:space="preserve">- </w:t>
      </w:r>
      <w:r w:rsidRPr="00FB07B7">
        <w:t xml:space="preserve">o </w:t>
      </w:r>
      <w:r w:rsidRPr="00FB07B7">
        <w:rPr>
          <w:b/>
        </w:rPr>
        <w:t>39</w:t>
      </w:r>
      <w:r w:rsidRPr="00FB07B7">
        <w:t xml:space="preserve"> osób</w:t>
      </w:r>
      <w:r w:rsidR="00FA4487" w:rsidRPr="00FB07B7">
        <w:t>;</w:t>
      </w:r>
    </w:p>
    <w:p w:rsidR="00C5750F" w:rsidRPr="00FB07B7" w:rsidRDefault="00906BAF" w:rsidP="004D0777">
      <w:pPr>
        <w:pStyle w:val="Akapitzlist"/>
      </w:pPr>
      <w:r w:rsidRPr="00FB07B7">
        <w:t xml:space="preserve">bezrobotnych osób posiadających prawo do zasiłku – o </w:t>
      </w:r>
      <w:r w:rsidR="00854774" w:rsidRPr="00FB07B7">
        <w:t>13</w:t>
      </w:r>
      <w:r w:rsidRPr="00FB07B7">
        <w:t xml:space="preserve"> osób</w:t>
      </w:r>
      <w:r w:rsidR="00C5750F" w:rsidRPr="00FB07B7">
        <w:t>;</w:t>
      </w:r>
    </w:p>
    <w:p w:rsidR="00906BAF" w:rsidRPr="00FB07B7" w:rsidRDefault="00C5750F" w:rsidP="004D0777">
      <w:pPr>
        <w:pStyle w:val="Akapitzlist"/>
        <w:rPr>
          <w:b/>
        </w:rPr>
      </w:pPr>
      <w:r w:rsidRPr="00FB07B7">
        <w:t>cudzoziemców – o 1 osobę.</w:t>
      </w:r>
    </w:p>
    <w:p w:rsidR="00906BAF" w:rsidRPr="00FB07B7" w:rsidRDefault="00906BAF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FA4487" w:rsidRPr="004D0777" w:rsidRDefault="00C5750F" w:rsidP="004D0777">
      <w:pPr>
        <w:ind w:left="454"/>
        <w:rPr>
          <w:rFonts w:asciiTheme="minorHAnsi" w:hAnsiTheme="minorHAnsi"/>
          <w:sz w:val="24"/>
          <w:szCs w:val="24"/>
        </w:rPr>
      </w:pPr>
      <w:r w:rsidRPr="004D0777">
        <w:rPr>
          <w:rFonts w:asciiTheme="minorHAnsi" w:hAnsiTheme="minorHAnsi"/>
          <w:sz w:val="24"/>
          <w:szCs w:val="24"/>
        </w:rPr>
        <w:t>Dane wg stanu na 30 czerwca 2014 i 2015 przedstawiono w poniższej tabeli:</w:t>
      </w:r>
    </w:p>
    <w:p w:rsidR="00C5750F" w:rsidRPr="004D0777" w:rsidRDefault="00C5750F" w:rsidP="004D0777">
      <w:pPr>
        <w:pStyle w:val="Akapitzlist"/>
        <w:numPr>
          <w:ilvl w:val="0"/>
          <w:numId w:val="0"/>
        </w:numPr>
        <w:ind w:left="454"/>
      </w:pPr>
    </w:p>
    <w:p w:rsidR="00C5750F" w:rsidRPr="00FB07B7" w:rsidRDefault="00C5750F" w:rsidP="004D0777">
      <w:pPr>
        <w:ind w:left="454" w:hanging="227"/>
      </w:pPr>
    </w:p>
    <w:p w:rsidR="00C5750F" w:rsidRDefault="00C5750F" w:rsidP="004D0777">
      <w:pPr>
        <w:pStyle w:val="Akapitzlist"/>
        <w:numPr>
          <w:ilvl w:val="0"/>
          <w:numId w:val="0"/>
        </w:numPr>
        <w:ind w:left="454"/>
      </w:pPr>
    </w:p>
    <w:p w:rsidR="004D0777" w:rsidRPr="00FB07B7" w:rsidRDefault="004D0777" w:rsidP="004D0777">
      <w:pPr>
        <w:pStyle w:val="Akapitzlist"/>
        <w:numPr>
          <w:ilvl w:val="0"/>
          <w:numId w:val="0"/>
        </w:numPr>
        <w:ind w:left="454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07"/>
        <w:gridCol w:w="3761"/>
        <w:gridCol w:w="1013"/>
        <w:gridCol w:w="943"/>
        <w:gridCol w:w="929"/>
        <w:gridCol w:w="1053"/>
      </w:tblGrid>
      <w:tr w:rsidR="00864757" w:rsidRPr="00FB07B7" w:rsidTr="004D0777">
        <w:trPr>
          <w:trHeight w:val="319"/>
          <w:jc w:val="center"/>
        </w:trPr>
        <w:tc>
          <w:tcPr>
            <w:tcW w:w="4068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nil"/>
              <w:right w:val="single" w:sz="12" w:space="0" w:color="000000"/>
            </w:tcBorders>
            <w:vAlign w:val="center"/>
          </w:tcPr>
          <w:p w:rsidR="00864757" w:rsidRPr="00FB07B7" w:rsidRDefault="0086475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38" w:type="dxa"/>
            <w:gridSpan w:val="4"/>
            <w:tcBorders>
              <w:top w:val="single" w:sz="12" w:space="0" w:color="4F6228" w:themeColor="accent3" w:themeShade="80"/>
              <w:left w:val="single" w:sz="12" w:space="0" w:color="000000"/>
              <w:bottom w:val="single" w:sz="6" w:space="0" w:color="000000"/>
              <w:right w:val="single" w:sz="12" w:space="0" w:color="4F6228" w:themeColor="accent3" w:themeShade="80"/>
            </w:tcBorders>
            <w:shd w:val="clear" w:color="auto" w:fill="EAF1DD" w:themeFill="accent3" w:themeFillTint="33"/>
          </w:tcPr>
          <w:p w:rsidR="00864757" w:rsidRPr="00FB07B7" w:rsidRDefault="0086475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         wg  stanu na </w:t>
            </w: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30. czerwca</w:t>
            </w:r>
          </w:p>
        </w:tc>
      </w:tr>
      <w:tr w:rsidR="004D0777" w:rsidRPr="00FB07B7" w:rsidTr="006D07F5">
        <w:trPr>
          <w:trHeight w:val="321"/>
          <w:jc w:val="center"/>
        </w:trPr>
        <w:tc>
          <w:tcPr>
            <w:tcW w:w="307" w:type="dxa"/>
            <w:tcBorders>
              <w:top w:val="nil"/>
              <w:left w:val="single" w:sz="12" w:space="0" w:color="4F6228" w:themeColor="accent3" w:themeShade="80"/>
              <w:bottom w:val="nil"/>
              <w:right w:val="nil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  <w:tcBorders>
              <w:top w:val="nil"/>
              <w:left w:val="nil"/>
              <w:right w:val="single" w:sz="12" w:space="0" w:color="4F6228" w:themeColor="accent3" w:themeShade="80"/>
            </w:tcBorders>
            <w:vAlign w:val="center"/>
          </w:tcPr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Wybrane kategorie bezrobotnych</w:t>
            </w:r>
          </w:p>
        </w:tc>
        <w:tc>
          <w:tcPr>
            <w:tcW w:w="1956" w:type="dxa"/>
            <w:gridSpan w:val="2"/>
            <w:tcBorders>
              <w:top w:val="single" w:sz="12" w:space="0" w:color="4F6228" w:themeColor="accent3" w:themeShade="80"/>
              <w:left w:val="single" w:sz="12" w:space="0" w:color="4F6228" w:themeColor="accent3" w:themeShade="80"/>
              <w:bottom w:val="single" w:sz="6" w:space="0" w:color="000000"/>
              <w:right w:val="single" w:sz="12" w:space="0" w:color="4F6228" w:themeColor="accent3" w:themeShade="80"/>
            </w:tcBorders>
          </w:tcPr>
          <w:p w:rsidR="004D0777" w:rsidRPr="004D0777" w:rsidRDefault="004D0777" w:rsidP="004D0777">
            <w:pPr>
              <w:jc w:val="center"/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color w:val="17365D" w:themeColor="text2" w:themeShade="BF"/>
                <w:sz w:val="24"/>
                <w:szCs w:val="24"/>
              </w:rPr>
              <w:t>2014</w:t>
            </w:r>
          </w:p>
        </w:tc>
        <w:tc>
          <w:tcPr>
            <w:tcW w:w="1982" w:type="dxa"/>
            <w:gridSpan w:val="2"/>
            <w:tcBorders>
              <w:top w:val="single" w:sz="12" w:space="0" w:color="4A442A" w:themeColor="background2" w:themeShade="40"/>
              <w:left w:val="single" w:sz="12" w:space="0" w:color="4F6228" w:themeColor="accent3" w:themeShade="80"/>
              <w:bottom w:val="single" w:sz="6" w:space="0" w:color="000000"/>
              <w:right w:val="single" w:sz="12" w:space="0" w:color="4F6228" w:themeColor="accent3" w:themeShade="80"/>
            </w:tcBorders>
          </w:tcPr>
          <w:p w:rsidR="004D0777" w:rsidRPr="004D0777" w:rsidRDefault="004D0777" w:rsidP="004D0777">
            <w:pPr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2015</w:t>
            </w:r>
          </w:p>
        </w:tc>
      </w:tr>
      <w:tr w:rsidR="004D0777" w:rsidRPr="00FB07B7" w:rsidTr="004D0777">
        <w:trPr>
          <w:trHeight w:val="192"/>
          <w:jc w:val="center"/>
        </w:trPr>
        <w:tc>
          <w:tcPr>
            <w:tcW w:w="307" w:type="dxa"/>
            <w:tcBorders>
              <w:top w:val="nil"/>
              <w:left w:val="single" w:sz="12" w:space="0" w:color="4F6228" w:themeColor="accent3" w:themeShade="80"/>
              <w:bottom w:val="nil"/>
              <w:right w:val="nil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left w:val="nil"/>
              <w:right w:val="single" w:sz="12" w:space="0" w:color="4F6228" w:themeColor="accent3" w:themeShade="80"/>
            </w:tcBorders>
            <w:vAlign w:val="center"/>
          </w:tcPr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12" w:space="0" w:color="4F6228" w:themeColor="accent3" w:themeShade="8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ogółem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4F6228" w:themeColor="accent3" w:themeShade="80"/>
            </w:tcBorders>
            <w:vAlign w:val="center"/>
          </w:tcPr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w tym</w:t>
            </w:r>
          </w:p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kobiety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12" w:space="0" w:color="4F6228" w:themeColor="accent3" w:themeShade="80"/>
              <w:bottom w:val="nil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ogółem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4F6228" w:themeColor="accent3" w:themeShade="80"/>
            </w:tcBorders>
            <w:vAlign w:val="center"/>
          </w:tcPr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w tym</w:t>
            </w:r>
          </w:p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kobiety</w:t>
            </w:r>
          </w:p>
        </w:tc>
      </w:tr>
      <w:tr w:rsidR="004D0777" w:rsidRPr="00FB07B7" w:rsidTr="004D0777">
        <w:trPr>
          <w:trHeight w:val="108"/>
          <w:jc w:val="center"/>
        </w:trPr>
        <w:tc>
          <w:tcPr>
            <w:tcW w:w="307" w:type="dxa"/>
            <w:tcBorders>
              <w:top w:val="nil"/>
              <w:left w:val="single" w:sz="12" w:space="0" w:color="4F6228" w:themeColor="accent3" w:themeShade="80"/>
              <w:bottom w:val="single" w:sz="12" w:space="0" w:color="000000"/>
              <w:right w:val="nil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left w:val="nil"/>
              <w:bottom w:val="single" w:sz="12" w:space="0" w:color="000000"/>
              <w:right w:val="single" w:sz="12" w:space="0" w:color="4F6228" w:themeColor="accent3" w:themeShade="80"/>
            </w:tcBorders>
            <w:vAlign w:val="center"/>
          </w:tcPr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4F6228" w:themeColor="accent3" w:themeShade="80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4F6228" w:themeColor="accent3" w:themeShade="80"/>
            </w:tcBorders>
            <w:vAlign w:val="center"/>
          </w:tcPr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single" w:sz="12" w:space="0" w:color="4F6228" w:themeColor="accent3" w:themeShade="80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4F6228" w:themeColor="accent3" w:themeShade="80"/>
            </w:tcBorders>
            <w:vAlign w:val="center"/>
          </w:tcPr>
          <w:p w:rsidR="004D0777" w:rsidRPr="00FB07B7" w:rsidRDefault="004D0777" w:rsidP="004D07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44D5" w:rsidRPr="00FB07B7" w:rsidTr="00AB6E8D">
        <w:trPr>
          <w:trHeight w:val="382"/>
          <w:jc w:val="center"/>
        </w:trPr>
        <w:tc>
          <w:tcPr>
            <w:tcW w:w="4068" w:type="dxa"/>
            <w:gridSpan w:val="2"/>
            <w:tcBorders>
              <w:top w:val="single" w:sz="12" w:space="0" w:color="00000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auto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Bezrobotni ogółem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6 328</w:t>
            </w:r>
          </w:p>
        </w:tc>
        <w:tc>
          <w:tcPr>
            <w:tcW w:w="943" w:type="dxa"/>
            <w:tcBorders>
              <w:top w:val="single" w:sz="12" w:space="0" w:color="00000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auto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3 635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5 263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  <w:shd w:val="clear" w:color="auto" w:fill="auto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3 117</w:t>
            </w:r>
          </w:p>
        </w:tc>
      </w:tr>
      <w:tr w:rsidR="005744D5" w:rsidRPr="00FB07B7" w:rsidTr="00AB6E8D">
        <w:trPr>
          <w:trHeight w:val="192"/>
          <w:jc w:val="center"/>
        </w:trPr>
        <w:tc>
          <w:tcPr>
            <w:tcW w:w="307" w:type="dxa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FB07B7" w:rsidRDefault="005744D5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udział  kobiet w %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57,4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100,0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59,2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100,0</w:t>
            </w:r>
          </w:p>
        </w:tc>
      </w:tr>
      <w:tr w:rsidR="005744D5" w:rsidRPr="00FB07B7" w:rsidTr="00AB6E8D">
        <w:trPr>
          <w:trHeight w:val="269"/>
          <w:jc w:val="center"/>
        </w:trPr>
        <w:tc>
          <w:tcPr>
            <w:tcW w:w="4068" w:type="dxa"/>
            <w:gridSpan w:val="2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Bezrobotni z prawem do zasiłku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1 288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617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1 172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629</w:t>
            </w:r>
          </w:p>
        </w:tc>
      </w:tr>
      <w:tr w:rsidR="005744D5" w:rsidRPr="00FB07B7" w:rsidTr="00AB6E8D">
        <w:trPr>
          <w:trHeight w:val="204"/>
          <w:jc w:val="center"/>
        </w:trPr>
        <w:tc>
          <w:tcPr>
            <w:tcW w:w="307" w:type="dxa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FB07B7" w:rsidRDefault="005744D5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21,1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17,0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22,3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20,2</w:t>
            </w:r>
          </w:p>
        </w:tc>
      </w:tr>
      <w:tr w:rsidR="005744D5" w:rsidRPr="00FB07B7" w:rsidTr="00AB6E8D">
        <w:trPr>
          <w:trHeight w:val="281"/>
          <w:jc w:val="center"/>
        </w:trPr>
        <w:tc>
          <w:tcPr>
            <w:tcW w:w="4068" w:type="dxa"/>
            <w:gridSpan w:val="2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Bezrobotni poprzednio pracujący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5 513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3 059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4 622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2 642</w:t>
            </w:r>
          </w:p>
        </w:tc>
      </w:tr>
      <w:tr w:rsidR="004D0777" w:rsidRPr="00FB07B7" w:rsidTr="004D0777">
        <w:trPr>
          <w:trHeight w:val="204"/>
          <w:jc w:val="center"/>
        </w:trPr>
        <w:tc>
          <w:tcPr>
            <w:tcW w:w="307" w:type="dxa"/>
            <w:vMerge w:val="restart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right w:val="single" w:sz="2" w:space="0" w:color="4F6228" w:themeColor="accent3" w:themeShade="80"/>
            </w:tcBorders>
            <w:textDirection w:val="btLr"/>
          </w:tcPr>
          <w:p w:rsidR="004D0777" w:rsidRPr="00FB07B7" w:rsidRDefault="004D0777" w:rsidP="004D0777">
            <w:pPr>
              <w:ind w:left="113" w:right="1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w tym:</w:t>
            </w: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87,1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84,2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87,8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84,8</w:t>
            </w:r>
          </w:p>
        </w:tc>
      </w:tr>
      <w:tr w:rsidR="004D0777" w:rsidRPr="00FB07B7" w:rsidTr="006D07F5">
        <w:trPr>
          <w:trHeight w:val="538"/>
          <w:jc w:val="center"/>
        </w:trPr>
        <w:tc>
          <w:tcPr>
            <w:tcW w:w="307" w:type="dxa"/>
            <w:vMerge/>
            <w:tcBorders>
              <w:left w:val="single" w:sz="1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zwolnione z przyczyn dotyczących zakładu pracy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294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153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315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175</w:t>
            </w:r>
          </w:p>
        </w:tc>
      </w:tr>
      <w:tr w:rsidR="004D0777" w:rsidRPr="00FB07B7" w:rsidTr="006D07F5">
        <w:trPr>
          <w:trHeight w:val="192"/>
          <w:jc w:val="center"/>
        </w:trPr>
        <w:tc>
          <w:tcPr>
            <w:tcW w:w="307" w:type="dxa"/>
            <w:vMerge/>
            <w:tcBorders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4,6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4,2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6,0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5,6</w:t>
            </w:r>
          </w:p>
        </w:tc>
      </w:tr>
      <w:tr w:rsidR="005744D5" w:rsidRPr="00FB07B7" w:rsidTr="00AB6E8D">
        <w:trPr>
          <w:trHeight w:val="269"/>
          <w:jc w:val="center"/>
        </w:trPr>
        <w:tc>
          <w:tcPr>
            <w:tcW w:w="4068" w:type="dxa"/>
            <w:gridSpan w:val="2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Bezrobotni dotychczas nie pracujący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815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576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641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475</w:t>
            </w:r>
          </w:p>
        </w:tc>
      </w:tr>
      <w:tr w:rsidR="005744D5" w:rsidRPr="00FB07B7" w:rsidTr="00AB6E8D">
        <w:trPr>
          <w:trHeight w:val="230"/>
          <w:jc w:val="center"/>
        </w:trPr>
        <w:tc>
          <w:tcPr>
            <w:tcW w:w="307" w:type="dxa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FB07B7" w:rsidRDefault="005744D5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12,9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15,8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12,2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15,2</w:t>
            </w:r>
          </w:p>
        </w:tc>
      </w:tr>
      <w:tr w:rsidR="005744D5" w:rsidRPr="00FB07B7" w:rsidTr="00AB6E8D">
        <w:trPr>
          <w:trHeight w:val="269"/>
          <w:jc w:val="center"/>
        </w:trPr>
        <w:tc>
          <w:tcPr>
            <w:tcW w:w="4068" w:type="dxa"/>
            <w:gridSpan w:val="2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Bezrobotni zamieszkali  na wsi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4 310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2 533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3 561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2 152</w:t>
            </w:r>
          </w:p>
        </w:tc>
      </w:tr>
      <w:tr w:rsidR="004D0777" w:rsidRPr="00FB07B7" w:rsidTr="006D07F5">
        <w:trPr>
          <w:trHeight w:val="192"/>
          <w:jc w:val="center"/>
        </w:trPr>
        <w:tc>
          <w:tcPr>
            <w:tcW w:w="307" w:type="dxa"/>
            <w:vMerge w:val="restart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udział do liczby bezrobotnych %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68,1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69,7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67,7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69,0</w:t>
            </w:r>
          </w:p>
        </w:tc>
      </w:tr>
      <w:tr w:rsidR="004D0777" w:rsidRPr="00FB07B7" w:rsidTr="006D07F5">
        <w:trPr>
          <w:trHeight w:val="242"/>
          <w:jc w:val="center"/>
        </w:trPr>
        <w:tc>
          <w:tcPr>
            <w:tcW w:w="307" w:type="dxa"/>
            <w:vMerge/>
            <w:tcBorders>
              <w:left w:val="single" w:sz="1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posiadający prawo do zasiłku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828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379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754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386</w:t>
            </w:r>
          </w:p>
        </w:tc>
      </w:tr>
      <w:tr w:rsidR="004D0777" w:rsidRPr="00FB07B7" w:rsidTr="006D07F5">
        <w:trPr>
          <w:trHeight w:val="192"/>
          <w:jc w:val="center"/>
        </w:trPr>
        <w:tc>
          <w:tcPr>
            <w:tcW w:w="307" w:type="dxa"/>
            <w:vMerge/>
            <w:tcBorders>
              <w:left w:val="single" w:sz="1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% bezrobotnych mieszkańców  wsi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19,2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15,0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21,2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17,9</w:t>
            </w:r>
          </w:p>
        </w:tc>
      </w:tr>
      <w:tr w:rsidR="004D0777" w:rsidRPr="00FB07B7" w:rsidTr="006D07F5">
        <w:trPr>
          <w:trHeight w:val="293"/>
          <w:jc w:val="center"/>
        </w:trPr>
        <w:tc>
          <w:tcPr>
            <w:tcW w:w="307" w:type="dxa"/>
            <w:vMerge/>
            <w:tcBorders>
              <w:left w:val="single" w:sz="1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posiadający gospodarstwo rolne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207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189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107</w:t>
            </w:r>
          </w:p>
        </w:tc>
      </w:tr>
      <w:tr w:rsidR="004D0777" w:rsidRPr="00FB07B7" w:rsidTr="006D07F5">
        <w:trPr>
          <w:trHeight w:val="192"/>
          <w:jc w:val="center"/>
        </w:trPr>
        <w:tc>
          <w:tcPr>
            <w:tcW w:w="307" w:type="dxa"/>
            <w:vMerge/>
            <w:tcBorders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FB07B7" w:rsidRDefault="004D0777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% bezrobotnych mieszkańców  wsi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4,8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4,7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5,3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4D0777" w:rsidRPr="004D0777" w:rsidRDefault="004D0777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5,0</w:t>
            </w:r>
          </w:p>
        </w:tc>
      </w:tr>
      <w:tr w:rsidR="005744D5" w:rsidRPr="00FB07B7" w:rsidTr="00AB6E8D">
        <w:trPr>
          <w:trHeight w:val="511"/>
          <w:jc w:val="center"/>
        </w:trPr>
        <w:tc>
          <w:tcPr>
            <w:tcW w:w="4068" w:type="dxa"/>
            <w:gridSpan w:val="2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Osoby w okresie do 12 miesięcy od dnia ukończenia nauki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115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81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67</w:t>
            </w:r>
          </w:p>
        </w:tc>
      </w:tr>
      <w:tr w:rsidR="005744D5" w:rsidRPr="00FB07B7" w:rsidTr="00AB6E8D">
        <w:trPr>
          <w:trHeight w:val="204"/>
          <w:jc w:val="center"/>
        </w:trPr>
        <w:tc>
          <w:tcPr>
            <w:tcW w:w="307" w:type="dxa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FB07B7" w:rsidRDefault="005744D5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1,8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2,2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1,9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2,1</w:t>
            </w:r>
          </w:p>
        </w:tc>
      </w:tr>
      <w:tr w:rsidR="005744D5" w:rsidRPr="00FB07B7" w:rsidTr="00AB6E8D">
        <w:trPr>
          <w:trHeight w:val="269"/>
          <w:jc w:val="center"/>
        </w:trPr>
        <w:tc>
          <w:tcPr>
            <w:tcW w:w="4068" w:type="dxa"/>
            <w:gridSpan w:val="2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Bez kwalifikacji zawodowych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1251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835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1 016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677</w:t>
            </w:r>
          </w:p>
        </w:tc>
      </w:tr>
      <w:tr w:rsidR="005744D5" w:rsidRPr="00FB07B7" w:rsidTr="00AB6E8D">
        <w:trPr>
          <w:trHeight w:val="204"/>
          <w:jc w:val="center"/>
        </w:trPr>
        <w:tc>
          <w:tcPr>
            <w:tcW w:w="307" w:type="dxa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FB07B7" w:rsidRDefault="005744D5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19,8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23,0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19,3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21,7</w:t>
            </w:r>
          </w:p>
        </w:tc>
      </w:tr>
      <w:tr w:rsidR="005744D5" w:rsidRPr="00FB07B7" w:rsidTr="00AB6E8D">
        <w:trPr>
          <w:trHeight w:val="269"/>
          <w:jc w:val="center"/>
        </w:trPr>
        <w:tc>
          <w:tcPr>
            <w:tcW w:w="4068" w:type="dxa"/>
            <w:gridSpan w:val="2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Bez doświadczenia zawodowego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1119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756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910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637</w:t>
            </w:r>
          </w:p>
        </w:tc>
      </w:tr>
      <w:tr w:rsidR="005744D5" w:rsidRPr="00FB07B7" w:rsidTr="00AB6E8D">
        <w:trPr>
          <w:trHeight w:val="204"/>
          <w:jc w:val="center"/>
        </w:trPr>
        <w:tc>
          <w:tcPr>
            <w:tcW w:w="307" w:type="dxa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FB07B7" w:rsidRDefault="005744D5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17,7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20,8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17,3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20,4</w:t>
            </w:r>
          </w:p>
        </w:tc>
      </w:tr>
      <w:tr w:rsidR="005744D5" w:rsidRPr="00FB07B7" w:rsidTr="00AB6E8D">
        <w:trPr>
          <w:trHeight w:val="242"/>
          <w:jc w:val="center"/>
        </w:trPr>
        <w:tc>
          <w:tcPr>
            <w:tcW w:w="4068" w:type="dxa"/>
            <w:gridSpan w:val="2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Cudzoziemcy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D077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5744D5" w:rsidRPr="00FB07B7" w:rsidTr="00AB6E8D">
        <w:trPr>
          <w:trHeight w:val="204"/>
          <w:jc w:val="center"/>
        </w:trPr>
        <w:tc>
          <w:tcPr>
            <w:tcW w:w="307" w:type="dxa"/>
            <w:tcBorders>
              <w:top w:val="single" w:sz="2" w:space="0" w:color="4F6228" w:themeColor="accent3" w:themeShade="80"/>
              <w:left w:val="single" w:sz="12" w:space="0" w:color="4F6228" w:themeColor="accent3" w:themeShade="80"/>
              <w:bottom w:val="single" w:sz="1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FB07B7" w:rsidRDefault="005744D5" w:rsidP="00935DA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1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1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0,1</w:t>
            </w:r>
          </w:p>
        </w:tc>
        <w:tc>
          <w:tcPr>
            <w:tcW w:w="94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12" w:space="0" w:color="4F6228" w:themeColor="accent3" w:themeShade="80"/>
              <w:right w:val="single" w:sz="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0,1</w:t>
            </w:r>
          </w:p>
        </w:tc>
        <w:tc>
          <w:tcPr>
            <w:tcW w:w="929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12" w:space="0" w:color="4F6228" w:themeColor="accent3" w:themeShade="80"/>
              <w:right w:val="single" w:sz="2" w:space="0" w:color="4F6228" w:themeColor="accent3" w:themeShade="80"/>
            </w:tcBorders>
            <w:shd w:val="clear" w:color="auto" w:fill="EEECE1" w:themeFill="background2"/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0,1</w:t>
            </w:r>
          </w:p>
        </w:tc>
        <w:tc>
          <w:tcPr>
            <w:tcW w:w="1053" w:type="dxa"/>
            <w:tcBorders>
              <w:top w:val="single" w:sz="2" w:space="0" w:color="4F6228" w:themeColor="accent3" w:themeShade="80"/>
              <w:left w:val="single" w:sz="2" w:space="0" w:color="4F6228" w:themeColor="accent3" w:themeShade="80"/>
              <w:bottom w:val="single" w:sz="12" w:space="0" w:color="4F6228" w:themeColor="accent3" w:themeShade="80"/>
              <w:right w:val="single" w:sz="12" w:space="0" w:color="4F6228" w:themeColor="accent3" w:themeShade="80"/>
            </w:tcBorders>
          </w:tcPr>
          <w:p w:rsidR="005744D5" w:rsidRPr="004D0777" w:rsidRDefault="005744D5" w:rsidP="00935DA8">
            <w:pPr>
              <w:jc w:val="both"/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</w:pPr>
            <w:r w:rsidRPr="004D0777">
              <w:rPr>
                <w:rFonts w:asciiTheme="minorHAnsi" w:hAnsiTheme="minorHAnsi"/>
                <w:i/>
                <w:color w:val="7F7F7F" w:themeColor="text1" w:themeTint="80"/>
                <w:sz w:val="24"/>
                <w:szCs w:val="24"/>
              </w:rPr>
              <w:t>0,1</w:t>
            </w:r>
          </w:p>
        </w:tc>
      </w:tr>
    </w:tbl>
    <w:p w:rsidR="005744D5" w:rsidRPr="00FB07B7" w:rsidRDefault="005744D5" w:rsidP="004D0777">
      <w:pPr>
        <w:pStyle w:val="Akapitzlist"/>
        <w:numPr>
          <w:ilvl w:val="0"/>
          <w:numId w:val="0"/>
        </w:numPr>
        <w:ind w:left="454"/>
      </w:pPr>
    </w:p>
    <w:p w:rsidR="00BC72B0" w:rsidRPr="00FB07B7" w:rsidRDefault="00906BAF" w:rsidP="004D0777">
      <w:pPr>
        <w:pStyle w:val="Tekstpodstawowy"/>
        <w:spacing w:line="360" w:lineRule="auto"/>
        <w:rPr>
          <w:rFonts w:asciiTheme="minorHAnsi" w:hAnsiTheme="minorHAnsi"/>
          <w:b/>
          <w:color w:val="31849B" w:themeColor="accent5" w:themeShade="BF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ab/>
      </w:r>
      <w:r w:rsidR="001843EB" w:rsidRPr="00FB07B7">
        <w:rPr>
          <w:rFonts w:asciiTheme="minorHAnsi" w:hAnsiTheme="minorHAnsi"/>
          <w:sz w:val="24"/>
          <w:szCs w:val="24"/>
        </w:rPr>
        <w:t xml:space="preserve">Większość bezrobotnych pozostających w ewidencji urzędu pracy to osoby, które </w:t>
      </w:r>
      <w:r w:rsidR="00D9351C" w:rsidRPr="00FB07B7">
        <w:rPr>
          <w:rFonts w:asciiTheme="minorHAnsi" w:hAnsiTheme="minorHAnsi"/>
          <w:sz w:val="24"/>
          <w:szCs w:val="24"/>
        </w:rPr>
        <w:t>posiadają kwalifikacje zawodowe</w:t>
      </w:r>
      <w:r w:rsidR="001843EB" w:rsidRPr="00FB07B7">
        <w:rPr>
          <w:rFonts w:asciiTheme="minorHAnsi" w:hAnsiTheme="minorHAnsi"/>
          <w:sz w:val="24"/>
          <w:szCs w:val="24"/>
        </w:rPr>
        <w:t xml:space="preserve">. </w:t>
      </w:r>
      <w:r w:rsidR="00E35306" w:rsidRPr="00FB07B7">
        <w:rPr>
          <w:rFonts w:asciiTheme="minorHAnsi" w:hAnsiTheme="minorHAnsi"/>
          <w:sz w:val="24"/>
          <w:szCs w:val="24"/>
        </w:rPr>
        <w:t xml:space="preserve">Wśród osób bezrobotnych </w:t>
      </w:r>
      <w:r w:rsidR="00576365" w:rsidRPr="00FB07B7">
        <w:rPr>
          <w:rFonts w:asciiTheme="minorHAnsi" w:hAnsiTheme="minorHAnsi"/>
          <w:sz w:val="24"/>
          <w:szCs w:val="24"/>
        </w:rPr>
        <w:t xml:space="preserve">według grup </w:t>
      </w:r>
      <w:r w:rsidR="00E35306" w:rsidRPr="00FB07B7">
        <w:rPr>
          <w:rFonts w:asciiTheme="minorHAnsi" w:hAnsiTheme="minorHAnsi"/>
          <w:sz w:val="24"/>
          <w:szCs w:val="24"/>
        </w:rPr>
        <w:t>liczebnie najwięcej zarejestrowanych było</w:t>
      </w:r>
      <w:r w:rsidR="00BC72B0" w:rsidRPr="00FB07B7">
        <w:rPr>
          <w:rFonts w:asciiTheme="minorHAnsi" w:hAnsiTheme="minorHAnsi"/>
          <w:sz w:val="24"/>
          <w:szCs w:val="24"/>
        </w:rPr>
        <w:t xml:space="preserve"> </w:t>
      </w:r>
      <w:r w:rsidR="00E35306" w:rsidRPr="00FB07B7">
        <w:rPr>
          <w:rFonts w:asciiTheme="minorHAnsi" w:hAnsiTheme="minorHAnsi"/>
          <w:b/>
          <w:color w:val="31849B" w:themeColor="accent5" w:themeShade="BF"/>
          <w:sz w:val="24"/>
          <w:szCs w:val="24"/>
        </w:rPr>
        <w:t>w zawodach:</w:t>
      </w:r>
    </w:p>
    <w:p w:rsidR="001843EB" w:rsidRPr="00FB07B7" w:rsidRDefault="0084057E" w:rsidP="004D0777">
      <w:pPr>
        <w:pStyle w:val="Tekstpodstawowy"/>
        <w:numPr>
          <w:ilvl w:val="0"/>
          <w:numId w:val="40"/>
        </w:numPr>
        <w:spacing w:before="160"/>
        <w:ind w:left="714" w:hanging="357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b/>
          <w:sz w:val="24"/>
          <w:szCs w:val="24"/>
        </w:rPr>
        <w:t>S</w:t>
      </w:r>
      <w:r w:rsidR="00BC72B0" w:rsidRPr="00FB07B7">
        <w:rPr>
          <w:rFonts w:asciiTheme="minorHAnsi" w:hAnsiTheme="minorHAnsi"/>
          <w:b/>
          <w:sz w:val="24"/>
          <w:szCs w:val="24"/>
        </w:rPr>
        <w:t>pecjalistów</w:t>
      </w:r>
      <w:r w:rsidR="00BC72B0" w:rsidRPr="00FB07B7">
        <w:rPr>
          <w:rFonts w:asciiTheme="minorHAnsi" w:hAnsiTheme="minorHAnsi"/>
          <w:sz w:val="24"/>
          <w:szCs w:val="24"/>
        </w:rPr>
        <w:t>:</w:t>
      </w:r>
      <w:r w:rsidR="00E35306" w:rsidRPr="00FB07B7">
        <w:rPr>
          <w:rFonts w:asciiTheme="minorHAnsi" w:hAnsiTheme="minorHAnsi"/>
          <w:sz w:val="24"/>
          <w:szCs w:val="24"/>
        </w:rPr>
        <w:t xml:space="preserve"> </w:t>
      </w:r>
      <w:r w:rsidR="00AB7DF9" w:rsidRPr="00FB07B7">
        <w:rPr>
          <w:rFonts w:asciiTheme="minorHAnsi" w:hAnsiTheme="minorHAnsi"/>
          <w:sz w:val="24"/>
          <w:szCs w:val="24"/>
        </w:rPr>
        <w:t xml:space="preserve">ekonomista (42), </w:t>
      </w:r>
      <w:r w:rsidR="00E3049E" w:rsidRPr="00FB07B7">
        <w:rPr>
          <w:rFonts w:asciiTheme="minorHAnsi" w:hAnsiTheme="minorHAnsi"/>
          <w:sz w:val="24"/>
          <w:szCs w:val="24"/>
        </w:rPr>
        <w:t xml:space="preserve">pedagog (30), nauczyciel przedszkola (14), </w:t>
      </w:r>
      <w:r w:rsidR="00AB7DF9" w:rsidRPr="00FB07B7">
        <w:rPr>
          <w:rFonts w:asciiTheme="minorHAnsi" w:hAnsiTheme="minorHAnsi"/>
          <w:sz w:val="24"/>
          <w:szCs w:val="24"/>
        </w:rPr>
        <w:t xml:space="preserve">specjaliści administracji publicznej (12), </w:t>
      </w:r>
      <w:r w:rsidR="00E3049E" w:rsidRPr="00FB07B7">
        <w:rPr>
          <w:rFonts w:asciiTheme="minorHAnsi" w:hAnsiTheme="minorHAnsi"/>
          <w:sz w:val="24"/>
          <w:szCs w:val="24"/>
        </w:rPr>
        <w:t>nauczyciel nauczania początkowego (10),</w:t>
      </w:r>
      <w:r w:rsidR="00AB7DF9" w:rsidRPr="00FB07B7">
        <w:rPr>
          <w:rFonts w:asciiTheme="minorHAnsi" w:hAnsiTheme="minorHAnsi"/>
          <w:sz w:val="24"/>
          <w:szCs w:val="24"/>
        </w:rPr>
        <w:t xml:space="preserve"> pozostali specjaliści do spraw zarządzania i organizacji (8), </w:t>
      </w:r>
      <w:r w:rsidR="00E8417E" w:rsidRPr="00FB07B7">
        <w:rPr>
          <w:rFonts w:asciiTheme="minorHAnsi" w:hAnsiTheme="minorHAnsi"/>
          <w:sz w:val="24"/>
          <w:szCs w:val="24"/>
        </w:rPr>
        <w:t>specjalista do spraw organizacji usług gastronomicznych, hotel</w:t>
      </w:r>
      <w:r w:rsidR="00E3049E" w:rsidRPr="00FB07B7">
        <w:rPr>
          <w:rFonts w:asciiTheme="minorHAnsi" w:hAnsiTheme="minorHAnsi"/>
          <w:sz w:val="24"/>
          <w:szCs w:val="24"/>
        </w:rPr>
        <w:t>owych</w:t>
      </w:r>
      <w:r w:rsidR="00E8417E" w:rsidRPr="00FB07B7">
        <w:rPr>
          <w:rFonts w:asciiTheme="minorHAnsi" w:hAnsiTheme="minorHAnsi"/>
          <w:sz w:val="24"/>
          <w:szCs w:val="24"/>
        </w:rPr>
        <w:t xml:space="preserve"> i turystycznych (</w:t>
      </w:r>
      <w:r w:rsidR="00E3049E" w:rsidRPr="00FB07B7">
        <w:rPr>
          <w:rFonts w:asciiTheme="minorHAnsi" w:hAnsiTheme="minorHAnsi"/>
          <w:sz w:val="24"/>
          <w:szCs w:val="24"/>
        </w:rPr>
        <w:t>7</w:t>
      </w:r>
      <w:r w:rsidR="00E8417E" w:rsidRPr="00FB07B7">
        <w:rPr>
          <w:rFonts w:asciiTheme="minorHAnsi" w:hAnsiTheme="minorHAnsi"/>
          <w:sz w:val="24"/>
          <w:szCs w:val="24"/>
        </w:rPr>
        <w:t>), pozostali specjaliści do spraw administracji i rozwoju (</w:t>
      </w:r>
      <w:r w:rsidR="00F52841" w:rsidRPr="00FB07B7">
        <w:rPr>
          <w:rFonts w:asciiTheme="minorHAnsi" w:hAnsiTheme="minorHAnsi"/>
          <w:sz w:val="24"/>
          <w:szCs w:val="24"/>
        </w:rPr>
        <w:t>7</w:t>
      </w:r>
      <w:r w:rsidR="00E8417E" w:rsidRPr="00FB07B7">
        <w:rPr>
          <w:rFonts w:asciiTheme="minorHAnsi" w:hAnsiTheme="minorHAnsi"/>
          <w:sz w:val="24"/>
          <w:szCs w:val="24"/>
        </w:rPr>
        <w:t>)</w:t>
      </w:r>
      <w:r w:rsidR="00AB7DF9" w:rsidRPr="00FB07B7">
        <w:rPr>
          <w:rFonts w:asciiTheme="minorHAnsi" w:hAnsiTheme="minorHAnsi"/>
          <w:sz w:val="24"/>
          <w:szCs w:val="24"/>
        </w:rPr>
        <w:t xml:space="preserve">, </w:t>
      </w:r>
      <w:r w:rsidR="00916BD5" w:rsidRPr="00FB07B7">
        <w:rPr>
          <w:rFonts w:asciiTheme="minorHAnsi" w:hAnsiTheme="minorHAnsi"/>
          <w:sz w:val="24"/>
          <w:szCs w:val="24"/>
        </w:rPr>
        <w:t xml:space="preserve"> </w:t>
      </w:r>
      <w:r w:rsidR="00AB7DF9" w:rsidRPr="00FB07B7">
        <w:rPr>
          <w:rFonts w:asciiTheme="minorHAnsi" w:hAnsiTheme="minorHAnsi"/>
          <w:sz w:val="24"/>
          <w:szCs w:val="24"/>
        </w:rPr>
        <w:t>nauczyciel historii (6), specjalista resocjalizacji (6).</w:t>
      </w:r>
    </w:p>
    <w:p w:rsidR="00BC72B0" w:rsidRPr="00FB07B7" w:rsidRDefault="00BC72B0" w:rsidP="004D0777">
      <w:pPr>
        <w:pStyle w:val="Tekstpodstawowy"/>
        <w:numPr>
          <w:ilvl w:val="0"/>
          <w:numId w:val="40"/>
        </w:numPr>
        <w:spacing w:before="160"/>
        <w:ind w:left="714" w:hanging="357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b/>
          <w:sz w:val="24"/>
          <w:szCs w:val="24"/>
        </w:rPr>
        <w:t>Techników i innego średniego personelu</w:t>
      </w:r>
      <w:r w:rsidRPr="00FB07B7">
        <w:rPr>
          <w:rFonts w:asciiTheme="minorHAnsi" w:hAnsiTheme="minorHAnsi"/>
          <w:sz w:val="24"/>
          <w:szCs w:val="24"/>
        </w:rPr>
        <w:t>:</w:t>
      </w:r>
      <w:r w:rsidR="00916BD5" w:rsidRPr="00FB07B7">
        <w:rPr>
          <w:rFonts w:asciiTheme="minorHAnsi" w:hAnsiTheme="minorHAnsi"/>
          <w:sz w:val="24"/>
          <w:szCs w:val="24"/>
        </w:rPr>
        <w:t xml:space="preserve"> ekonomista (</w:t>
      </w:r>
      <w:r w:rsidR="00AB7DF9" w:rsidRPr="00FB07B7">
        <w:rPr>
          <w:rFonts w:asciiTheme="minorHAnsi" w:hAnsiTheme="minorHAnsi"/>
          <w:sz w:val="24"/>
          <w:szCs w:val="24"/>
        </w:rPr>
        <w:t>153</w:t>
      </w:r>
      <w:r w:rsidR="00916BD5" w:rsidRPr="00FB07B7">
        <w:rPr>
          <w:rFonts w:asciiTheme="minorHAnsi" w:hAnsiTheme="minorHAnsi"/>
          <w:sz w:val="24"/>
          <w:szCs w:val="24"/>
        </w:rPr>
        <w:t xml:space="preserve">), </w:t>
      </w:r>
      <w:r w:rsidR="000871F2" w:rsidRPr="00FB07B7">
        <w:rPr>
          <w:rFonts w:asciiTheme="minorHAnsi" w:hAnsiTheme="minorHAnsi"/>
          <w:sz w:val="24"/>
          <w:szCs w:val="24"/>
        </w:rPr>
        <w:t>żywienia i gospodarstwa domowego (</w:t>
      </w:r>
      <w:r w:rsidR="00AB7DF9" w:rsidRPr="00FB07B7">
        <w:rPr>
          <w:rFonts w:asciiTheme="minorHAnsi" w:hAnsiTheme="minorHAnsi"/>
          <w:sz w:val="24"/>
          <w:szCs w:val="24"/>
        </w:rPr>
        <w:t>79</w:t>
      </w:r>
      <w:r w:rsidR="000871F2" w:rsidRPr="00FB07B7">
        <w:rPr>
          <w:rFonts w:asciiTheme="minorHAnsi" w:hAnsiTheme="minorHAnsi"/>
          <w:sz w:val="24"/>
          <w:szCs w:val="24"/>
        </w:rPr>
        <w:t>), rolnik (</w:t>
      </w:r>
      <w:r w:rsidR="00AB7DF9" w:rsidRPr="00FB07B7">
        <w:rPr>
          <w:rFonts w:asciiTheme="minorHAnsi" w:hAnsiTheme="minorHAnsi"/>
          <w:sz w:val="24"/>
          <w:szCs w:val="24"/>
        </w:rPr>
        <w:t>67</w:t>
      </w:r>
      <w:r w:rsidR="000871F2" w:rsidRPr="00FB07B7">
        <w:rPr>
          <w:rFonts w:asciiTheme="minorHAnsi" w:hAnsiTheme="minorHAnsi"/>
          <w:sz w:val="24"/>
          <w:szCs w:val="24"/>
        </w:rPr>
        <w:t xml:space="preserve">), </w:t>
      </w:r>
      <w:r w:rsidR="00916BD5" w:rsidRPr="00FB07B7">
        <w:rPr>
          <w:rFonts w:asciiTheme="minorHAnsi" w:hAnsiTheme="minorHAnsi"/>
          <w:sz w:val="24"/>
          <w:szCs w:val="24"/>
        </w:rPr>
        <w:t>mechanik (</w:t>
      </w:r>
      <w:r w:rsidR="00AB7DF9" w:rsidRPr="00FB07B7">
        <w:rPr>
          <w:rFonts w:asciiTheme="minorHAnsi" w:hAnsiTheme="minorHAnsi"/>
          <w:sz w:val="24"/>
          <w:szCs w:val="24"/>
        </w:rPr>
        <w:t>47</w:t>
      </w:r>
      <w:r w:rsidR="00916BD5" w:rsidRPr="00FB07B7">
        <w:rPr>
          <w:rFonts w:asciiTheme="minorHAnsi" w:hAnsiTheme="minorHAnsi"/>
          <w:sz w:val="24"/>
          <w:szCs w:val="24"/>
        </w:rPr>
        <w:t>), technologii odzieży (</w:t>
      </w:r>
      <w:r w:rsidR="00AB7DF9" w:rsidRPr="00FB07B7">
        <w:rPr>
          <w:rFonts w:asciiTheme="minorHAnsi" w:hAnsiTheme="minorHAnsi"/>
          <w:sz w:val="24"/>
          <w:szCs w:val="24"/>
        </w:rPr>
        <w:t>3</w:t>
      </w:r>
      <w:r w:rsidR="00916BD5" w:rsidRPr="00FB07B7">
        <w:rPr>
          <w:rFonts w:asciiTheme="minorHAnsi" w:hAnsiTheme="minorHAnsi"/>
          <w:sz w:val="24"/>
          <w:szCs w:val="24"/>
        </w:rPr>
        <w:t xml:space="preserve">6), </w:t>
      </w:r>
      <w:r w:rsidR="00011109" w:rsidRPr="00FB07B7">
        <w:rPr>
          <w:rFonts w:asciiTheme="minorHAnsi" w:hAnsiTheme="minorHAnsi"/>
          <w:sz w:val="24"/>
          <w:szCs w:val="24"/>
        </w:rPr>
        <w:t xml:space="preserve">informatyk (25), </w:t>
      </w:r>
      <w:r w:rsidR="000871F2" w:rsidRPr="00FB07B7">
        <w:rPr>
          <w:rFonts w:asciiTheme="minorHAnsi" w:hAnsiTheme="minorHAnsi"/>
          <w:sz w:val="24"/>
          <w:szCs w:val="24"/>
        </w:rPr>
        <w:t>administracji (</w:t>
      </w:r>
      <w:r w:rsidR="00011109" w:rsidRPr="00FB07B7">
        <w:rPr>
          <w:rFonts w:asciiTheme="minorHAnsi" w:hAnsiTheme="minorHAnsi"/>
          <w:sz w:val="24"/>
          <w:szCs w:val="24"/>
        </w:rPr>
        <w:t>19</w:t>
      </w:r>
      <w:r w:rsidR="000871F2" w:rsidRPr="00FB07B7">
        <w:rPr>
          <w:rFonts w:asciiTheme="minorHAnsi" w:hAnsiTheme="minorHAnsi"/>
          <w:sz w:val="24"/>
          <w:szCs w:val="24"/>
        </w:rPr>
        <w:t>),  budownictwa (</w:t>
      </w:r>
      <w:r w:rsidR="00AB7DF9" w:rsidRPr="00FB07B7">
        <w:rPr>
          <w:rFonts w:asciiTheme="minorHAnsi" w:hAnsiTheme="minorHAnsi"/>
          <w:sz w:val="24"/>
          <w:szCs w:val="24"/>
        </w:rPr>
        <w:t>18</w:t>
      </w:r>
      <w:r w:rsidR="00011109" w:rsidRPr="00FB07B7">
        <w:rPr>
          <w:rFonts w:asciiTheme="minorHAnsi" w:hAnsiTheme="minorHAnsi"/>
          <w:sz w:val="24"/>
          <w:szCs w:val="24"/>
        </w:rPr>
        <w:t>).</w:t>
      </w:r>
    </w:p>
    <w:p w:rsidR="00916BD5" w:rsidRPr="00FB07B7" w:rsidRDefault="00BC72B0" w:rsidP="004D0777">
      <w:pPr>
        <w:pStyle w:val="Tekstpodstawowy"/>
        <w:numPr>
          <w:ilvl w:val="0"/>
          <w:numId w:val="40"/>
        </w:numPr>
        <w:spacing w:before="160"/>
        <w:ind w:left="714" w:hanging="357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b/>
          <w:sz w:val="24"/>
          <w:szCs w:val="24"/>
        </w:rPr>
        <w:lastRenderedPageBreak/>
        <w:t>Pracowników biurowych</w:t>
      </w:r>
      <w:r w:rsidRPr="00FB07B7">
        <w:rPr>
          <w:rFonts w:asciiTheme="minorHAnsi" w:hAnsiTheme="minorHAnsi"/>
          <w:sz w:val="24"/>
          <w:szCs w:val="24"/>
        </w:rPr>
        <w:t>:</w:t>
      </w:r>
      <w:r w:rsidR="00916BD5" w:rsidRPr="00FB07B7">
        <w:rPr>
          <w:rFonts w:asciiTheme="minorHAnsi" w:hAnsiTheme="minorHAnsi"/>
          <w:sz w:val="24"/>
          <w:szCs w:val="24"/>
        </w:rPr>
        <w:t xml:space="preserve"> </w:t>
      </w:r>
      <w:r w:rsidRPr="00FB07B7">
        <w:rPr>
          <w:rFonts w:asciiTheme="minorHAnsi" w:hAnsiTheme="minorHAnsi"/>
          <w:sz w:val="24"/>
          <w:szCs w:val="24"/>
        </w:rPr>
        <w:t xml:space="preserve">technik </w:t>
      </w:r>
      <w:r w:rsidR="00916BD5" w:rsidRPr="00FB07B7">
        <w:rPr>
          <w:rFonts w:asciiTheme="minorHAnsi" w:hAnsiTheme="minorHAnsi"/>
          <w:sz w:val="24"/>
          <w:szCs w:val="24"/>
        </w:rPr>
        <w:t>prac biurowych (</w:t>
      </w:r>
      <w:r w:rsidR="000871F2" w:rsidRPr="00FB07B7">
        <w:rPr>
          <w:rFonts w:asciiTheme="minorHAnsi" w:hAnsiTheme="minorHAnsi"/>
          <w:sz w:val="24"/>
          <w:szCs w:val="24"/>
        </w:rPr>
        <w:t>2</w:t>
      </w:r>
      <w:r w:rsidR="00011109" w:rsidRPr="00FB07B7">
        <w:rPr>
          <w:rFonts w:asciiTheme="minorHAnsi" w:hAnsiTheme="minorHAnsi"/>
          <w:sz w:val="24"/>
          <w:szCs w:val="24"/>
        </w:rPr>
        <w:t>9</w:t>
      </w:r>
      <w:r w:rsidR="00916BD5" w:rsidRPr="00FB07B7">
        <w:rPr>
          <w:rFonts w:asciiTheme="minorHAnsi" w:hAnsiTheme="minorHAnsi"/>
          <w:sz w:val="24"/>
          <w:szCs w:val="24"/>
        </w:rPr>
        <w:t>)</w:t>
      </w:r>
      <w:r w:rsidR="000871F2" w:rsidRPr="00FB07B7">
        <w:rPr>
          <w:rFonts w:asciiTheme="minorHAnsi" w:hAnsiTheme="minorHAnsi"/>
          <w:sz w:val="24"/>
          <w:szCs w:val="24"/>
        </w:rPr>
        <w:t xml:space="preserve">, </w:t>
      </w:r>
      <w:r w:rsidR="004E127C" w:rsidRPr="00FB07B7">
        <w:rPr>
          <w:rFonts w:asciiTheme="minorHAnsi" w:hAnsiTheme="minorHAnsi"/>
          <w:sz w:val="24"/>
          <w:szCs w:val="24"/>
        </w:rPr>
        <w:t>magazynier (</w:t>
      </w:r>
      <w:r w:rsidR="00011109" w:rsidRPr="00FB07B7">
        <w:rPr>
          <w:rFonts w:asciiTheme="minorHAnsi" w:hAnsiTheme="minorHAnsi"/>
          <w:sz w:val="24"/>
          <w:szCs w:val="24"/>
        </w:rPr>
        <w:t>19</w:t>
      </w:r>
      <w:r w:rsidR="004E127C" w:rsidRPr="00FB07B7">
        <w:rPr>
          <w:rFonts w:asciiTheme="minorHAnsi" w:hAnsiTheme="minorHAnsi"/>
          <w:sz w:val="24"/>
          <w:szCs w:val="24"/>
        </w:rPr>
        <w:t>), technik hotelarstwa (1</w:t>
      </w:r>
      <w:r w:rsidR="00011109" w:rsidRPr="00FB07B7">
        <w:rPr>
          <w:rFonts w:asciiTheme="minorHAnsi" w:hAnsiTheme="minorHAnsi"/>
          <w:sz w:val="24"/>
          <w:szCs w:val="24"/>
        </w:rPr>
        <w:t>3)</w:t>
      </w:r>
      <w:r w:rsidR="004E127C" w:rsidRPr="00FB07B7">
        <w:rPr>
          <w:rFonts w:asciiTheme="minorHAnsi" w:hAnsiTheme="minorHAnsi"/>
          <w:sz w:val="24"/>
          <w:szCs w:val="24"/>
        </w:rPr>
        <w:t>.</w:t>
      </w:r>
    </w:p>
    <w:p w:rsidR="00BC72B0" w:rsidRPr="00FB07B7" w:rsidRDefault="00BC72B0" w:rsidP="004D0777">
      <w:pPr>
        <w:pStyle w:val="Tekstpodstawowy"/>
        <w:numPr>
          <w:ilvl w:val="0"/>
          <w:numId w:val="40"/>
        </w:numPr>
        <w:spacing w:before="160"/>
        <w:ind w:left="714" w:hanging="357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b/>
          <w:sz w:val="24"/>
          <w:szCs w:val="24"/>
        </w:rPr>
        <w:t xml:space="preserve">Pracowników usług osobistych i sprzedawców: </w:t>
      </w:r>
      <w:r w:rsidR="00446966" w:rsidRPr="00FB07B7">
        <w:rPr>
          <w:rFonts w:asciiTheme="minorHAnsi" w:hAnsiTheme="minorHAnsi"/>
          <w:sz w:val="24"/>
          <w:szCs w:val="24"/>
        </w:rPr>
        <w:t>sprzedawca (</w:t>
      </w:r>
      <w:r w:rsidR="00011109" w:rsidRPr="00FB07B7">
        <w:rPr>
          <w:rFonts w:asciiTheme="minorHAnsi" w:hAnsiTheme="minorHAnsi"/>
          <w:sz w:val="24"/>
          <w:szCs w:val="24"/>
        </w:rPr>
        <w:t>574</w:t>
      </w:r>
      <w:r w:rsidR="00446966" w:rsidRPr="00FB07B7">
        <w:rPr>
          <w:rFonts w:asciiTheme="minorHAnsi" w:hAnsiTheme="minorHAnsi"/>
          <w:sz w:val="24"/>
          <w:szCs w:val="24"/>
        </w:rPr>
        <w:t>),</w:t>
      </w:r>
      <w:r w:rsidR="00446966" w:rsidRPr="00FB07B7">
        <w:rPr>
          <w:rFonts w:asciiTheme="minorHAnsi" w:hAnsiTheme="minorHAnsi"/>
          <w:b/>
          <w:sz w:val="24"/>
          <w:szCs w:val="24"/>
        </w:rPr>
        <w:t xml:space="preserve"> </w:t>
      </w:r>
      <w:r w:rsidRPr="00FB07B7">
        <w:rPr>
          <w:rFonts w:asciiTheme="minorHAnsi" w:hAnsiTheme="minorHAnsi"/>
          <w:sz w:val="24"/>
          <w:szCs w:val="24"/>
        </w:rPr>
        <w:t>kucharz (</w:t>
      </w:r>
      <w:r w:rsidR="00011109" w:rsidRPr="00FB07B7">
        <w:rPr>
          <w:rFonts w:asciiTheme="minorHAnsi" w:hAnsiTheme="minorHAnsi"/>
          <w:sz w:val="24"/>
          <w:szCs w:val="24"/>
        </w:rPr>
        <w:t>201</w:t>
      </w:r>
      <w:r w:rsidRPr="00FB07B7">
        <w:rPr>
          <w:rFonts w:asciiTheme="minorHAnsi" w:hAnsiTheme="minorHAnsi"/>
          <w:sz w:val="24"/>
          <w:szCs w:val="24"/>
        </w:rPr>
        <w:t xml:space="preserve">), </w:t>
      </w:r>
      <w:r w:rsidR="00446966" w:rsidRPr="00FB07B7">
        <w:rPr>
          <w:rFonts w:asciiTheme="minorHAnsi" w:hAnsiTheme="minorHAnsi"/>
          <w:sz w:val="24"/>
          <w:szCs w:val="24"/>
        </w:rPr>
        <w:t xml:space="preserve">technik handlowiec – </w:t>
      </w:r>
      <w:r w:rsidR="004E127C" w:rsidRPr="00FB07B7">
        <w:rPr>
          <w:rFonts w:asciiTheme="minorHAnsi" w:hAnsiTheme="minorHAnsi"/>
          <w:sz w:val="24"/>
          <w:szCs w:val="24"/>
        </w:rPr>
        <w:t>6</w:t>
      </w:r>
      <w:r w:rsidR="00011109" w:rsidRPr="00FB07B7">
        <w:rPr>
          <w:rFonts w:asciiTheme="minorHAnsi" w:hAnsiTheme="minorHAnsi"/>
          <w:sz w:val="24"/>
          <w:szCs w:val="24"/>
        </w:rPr>
        <w:t>4</w:t>
      </w:r>
      <w:r w:rsidR="00446966" w:rsidRPr="00FB07B7">
        <w:rPr>
          <w:rFonts w:asciiTheme="minorHAnsi" w:hAnsiTheme="minorHAnsi"/>
          <w:sz w:val="24"/>
          <w:szCs w:val="24"/>
        </w:rPr>
        <w:t>, fryzjer (6</w:t>
      </w:r>
      <w:r w:rsidR="00011109" w:rsidRPr="00FB07B7">
        <w:rPr>
          <w:rFonts w:asciiTheme="minorHAnsi" w:hAnsiTheme="minorHAnsi"/>
          <w:sz w:val="24"/>
          <w:szCs w:val="24"/>
        </w:rPr>
        <w:t>3</w:t>
      </w:r>
      <w:r w:rsidR="00446966" w:rsidRPr="00FB07B7">
        <w:rPr>
          <w:rFonts w:asciiTheme="minorHAnsi" w:hAnsiTheme="minorHAnsi"/>
          <w:sz w:val="24"/>
          <w:szCs w:val="24"/>
        </w:rPr>
        <w:t>),</w:t>
      </w:r>
      <w:r w:rsidR="004E127C" w:rsidRPr="00FB07B7">
        <w:rPr>
          <w:rFonts w:asciiTheme="minorHAnsi" w:hAnsiTheme="minorHAnsi"/>
          <w:sz w:val="24"/>
          <w:szCs w:val="24"/>
        </w:rPr>
        <w:t xml:space="preserve"> robotnik gospodarczy (</w:t>
      </w:r>
      <w:r w:rsidR="00011109" w:rsidRPr="00FB07B7">
        <w:rPr>
          <w:rFonts w:asciiTheme="minorHAnsi" w:hAnsiTheme="minorHAnsi"/>
          <w:sz w:val="24"/>
          <w:szCs w:val="24"/>
        </w:rPr>
        <w:t>59</w:t>
      </w:r>
      <w:r w:rsidR="004E127C" w:rsidRPr="00FB07B7">
        <w:rPr>
          <w:rFonts w:asciiTheme="minorHAnsi" w:hAnsiTheme="minorHAnsi"/>
          <w:sz w:val="24"/>
          <w:szCs w:val="24"/>
        </w:rPr>
        <w:t>).</w:t>
      </w:r>
    </w:p>
    <w:p w:rsidR="00446966" w:rsidRPr="00FB07B7" w:rsidRDefault="00446966" w:rsidP="004D0777">
      <w:pPr>
        <w:pStyle w:val="Tekstpodstawowy"/>
        <w:numPr>
          <w:ilvl w:val="0"/>
          <w:numId w:val="40"/>
        </w:numPr>
        <w:spacing w:before="160"/>
        <w:ind w:left="714" w:hanging="357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b/>
          <w:sz w:val="24"/>
          <w:szCs w:val="24"/>
        </w:rPr>
        <w:t>Rolników, ogrodników, leśników i rybaków</w:t>
      </w:r>
      <w:r w:rsidR="005D1E77" w:rsidRPr="00FB07B7">
        <w:rPr>
          <w:rFonts w:asciiTheme="minorHAnsi" w:hAnsiTheme="minorHAnsi"/>
          <w:sz w:val="24"/>
          <w:szCs w:val="24"/>
        </w:rPr>
        <w:t>: rolnik (</w:t>
      </w:r>
      <w:r w:rsidR="00060499" w:rsidRPr="00FB07B7">
        <w:rPr>
          <w:rFonts w:asciiTheme="minorHAnsi" w:hAnsiTheme="minorHAnsi"/>
          <w:sz w:val="24"/>
          <w:szCs w:val="24"/>
        </w:rPr>
        <w:t>51</w:t>
      </w:r>
      <w:r w:rsidRPr="00FB07B7">
        <w:rPr>
          <w:rFonts w:asciiTheme="minorHAnsi" w:hAnsiTheme="minorHAnsi"/>
          <w:sz w:val="24"/>
          <w:szCs w:val="24"/>
        </w:rPr>
        <w:t>), rolnik upraw polowych (</w:t>
      </w:r>
      <w:r w:rsidR="00521CFA" w:rsidRPr="00FB07B7">
        <w:rPr>
          <w:rFonts w:asciiTheme="minorHAnsi" w:hAnsiTheme="minorHAnsi"/>
          <w:sz w:val="24"/>
          <w:szCs w:val="24"/>
        </w:rPr>
        <w:t>22</w:t>
      </w:r>
      <w:r w:rsidRPr="00FB07B7">
        <w:rPr>
          <w:rFonts w:asciiTheme="minorHAnsi" w:hAnsiTheme="minorHAnsi"/>
          <w:sz w:val="24"/>
          <w:szCs w:val="24"/>
        </w:rPr>
        <w:t>),</w:t>
      </w:r>
      <w:r w:rsidR="004E127C" w:rsidRPr="00FB07B7">
        <w:rPr>
          <w:rFonts w:asciiTheme="minorHAnsi" w:hAnsiTheme="minorHAnsi"/>
          <w:sz w:val="24"/>
          <w:szCs w:val="24"/>
        </w:rPr>
        <w:t xml:space="preserve"> drwal/pilarz drzew (2</w:t>
      </w:r>
      <w:r w:rsidR="008A27CF" w:rsidRPr="00FB07B7">
        <w:rPr>
          <w:rFonts w:asciiTheme="minorHAnsi" w:hAnsiTheme="minorHAnsi"/>
          <w:sz w:val="24"/>
          <w:szCs w:val="24"/>
        </w:rPr>
        <w:t>1</w:t>
      </w:r>
      <w:r w:rsidR="004E127C" w:rsidRPr="00FB07B7">
        <w:rPr>
          <w:rFonts w:asciiTheme="minorHAnsi" w:hAnsiTheme="minorHAnsi"/>
          <w:sz w:val="24"/>
          <w:szCs w:val="24"/>
        </w:rPr>
        <w:t>), robotnik leśny (1</w:t>
      </w:r>
      <w:r w:rsidR="008A27CF" w:rsidRPr="00FB07B7">
        <w:rPr>
          <w:rFonts w:asciiTheme="minorHAnsi" w:hAnsiTheme="minorHAnsi"/>
          <w:sz w:val="24"/>
          <w:szCs w:val="24"/>
        </w:rPr>
        <w:t>6</w:t>
      </w:r>
      <w:r w:rsidR="004E127C" w:rsidRPr="00FB07B7">
        <w:rPr>
          <w:rFonts w:asciiTheme="minorHAnsi" w:hAnsiTheme="minorHAnsi"/>
          <w:sz w:val="24"/>
          <w:szCs w:val="24"/>
        </w:rPr>
        <w:t>).</w:t>
      </w:r>
    </w:p>
    <w:p w:rsidR="00446966" w:rsidRPr="00FB07B7" w:rsidRDefault="00576365" w:rsidP="004D0777">
      <w:pPr>
        <w:pStyle w:val="Tekstpodstawowy"/>
        <w:numPr>
          <w:ilvl w:val="0"/>
          <w:numId w:val="40"/>
        </w:numPr>
        <w:spacing w:before="160"/>
        <w:ind w:left="714" w:hanging="357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b/>
          <w:sz w:val="24"/>
          <w:szCs w:val="24"/>
        </w:rPr>
        <w:t>R</w:t>
      </w:r>
      <w:r w:rsidR="00446966" w:rsidRPr="00FB07B7">
        <w:rPr>
          <w:rFonts w:asciiTheme="minorHAnsi" w:hAnsiTheme="minorHAnsi"/>
          <w:b/>
          <w:sz w:val="24"/>
          <w:szCs w:val="24"/>
        </w:rPr>
        <w:t>obotników przemysłowych i rzemieślników</w:t>
      </w:r>
      <w:r w:rsidR="00446966" w:rsidRPr="00FB07B7">
        <w:rPr>
          <w:rFonts w:asciiTheme="minorHAnsi" w:hAnsiTheme="minorHAnsi"/>
          <w:sz w:val="24"/>
          <w:szCs w:val="24"/>
        </w:rPr>
        <w:t xml:space="preserve">: </w:t>
      </w:r>
      <w:r w:rsidR="007E4D3B" w:rsidRPr="00FB07B7">
        <w:rPr>
          <w:rFonts w:asciiTheme="minorHAnsi" w:hAnsiTheme="minorHAnsi"/>
          <w:sz w:val="24"/>
          <w:szCs w:val="24"/>
        </w:rPr>
        <w:t>krawiec (2</w:t>
      </w:r>
      <w:r w:rsidR="00060499" w:rsidRPr="00FB07B7">
        <w:rPr>
          <w:rFonts w:asciiTheme="minorHAnsi" w:hAnsiTheme="minorHAnsi"/>
          <w:sz w:val="24"/>
          <w:szCs w:val="24"/>
        </w:rPr>
        <w:t>39</w:t>
      </w:r>
      <w:r w:rsidR="007E4D3B" w:rsidRPr="00FB07B7">
        <w:rPr>
          <w:rFonts w:asciiTheme="minorHAnsi" w:hAnsiTheme="minorHAnsi"/>
          <w:sz w:val="24"/>
          <w:szCs w:val="24"/>
        </w:rPr>
        <w:t>), ślusarz (2</w:t>
      </w:r>
      <w:r w:rsidR="00060499" w:rsidRPr="00FB07B7">
        <w:rPr>
          <w:rFonts w:asciiTheme="minorHAnsi" w:hAnsiTheme="minorHAnsi"/>
          <w:sz w:val="24"/>
          <w:szCs w:val="24"/>
        </w:rPr>
        <w:t>03</w:t>
      </w:r>
      <w:r w:rsidR="007E4D3B" w:rsidRPr="00FB07B7">
        <w:rPr>
          <w:rFonts w:asciiTheme="minorHAnsi" w:hAnsiTheme="minorHAnsi"/>
          <w:sz w:val="24"/>
          <w:szCs w:val="24"/>
        </w:rPr>
        <w:t xml:space="preserve">), </w:t>
      </w:r>
      <w:r w:rsidRPr="00FB07B7">
        <w:rPr>
          <w:rFonts w:asciiTheme="minorHAnsi" w:hAnsiTheme="minorHAnsi"/>
          <w:sz w:val="24"/>
          <w:szCs w:val="24"/>
        </w:rPr>
        <w:t>murarz (</w:t>
      </w:r>
      <w:r w:rsidR="004E127C" w:rsidRPr="00FB07B7">
        <w:rPr>
          <w:rFonts w:asciiTheme="minorHAnsi" w:hAnsiTheme="minorHAnsi"/>
          <w:sz w:val="24"/>
          <w:szCs w:val="24"/>
        </w:rPr>
        <w:t>1</w:t>
      </w:r>
      <w:r w:rsidR="00060499" w:rsidRPr="00FB07B7">
        <w:rPr>
          <w:rFonts w:asciiTheme="minorHAnsi" w:hAnsiTheme="minorHAnsi"/>
          <w:sz w:val="24"/>
          <w:szCs w:val="24"/>
        </w:rPr>
        <w:t>29</w:t>
      </w:r>
      <w:r w:rsidRPr="00FB07B7">
        <w:rPr>
          <w:rFonts w:asciiTheme="minorHAnsi" w:hAnsiTheme="minorHAnsi"/>
          <w:sz w:val="24"/>
          <w:szCs w:val="24"/>
        </w:rPr>
        <w:t xml:space="preserve">), </w:t>
      </w:r>
      <w:r w:rsidR="007E4D3B" w:rsidRPr="00FB07B7">
        <w:rPr>
          <w:rFonts w:asciiTheme="minorHAnsi" w:hAnsiTheme="minorHAnsi"/>
          <w:sz w:val="24"/>
          <w:szCs w:val="24"/>
        </w:rPr>
        <w:t>stolarz (</w:t>
      </w:r>
      <w:r w:rsidR="00060499" w:rsidRPr="00FB07B7">
        <w:rPr>
          <w:rFonts w:asciiTheme="minorHAnsi" w:hAnsiTheme="minorHAnsi"/>
          <w:sz w:val="24"/>
          <w:szCs w:val="24"/>
        </w:rPr>
        <w:t>94</w:t>
      </w:r>
      <w:r w:rsidR="007E4D3B" w:rsidRPr="00FB07B7">
        <w:rPr>
          <w:rFonts w:asciiTheme="minorHAnsi" w:hAnsiTheme="minorHAnsi"/>
          <w:sz w:val="24"/>
          <w:szCs w:val="24"/>
        </w:rPr>
        <w:t xml:space="preserve">), </w:t>
      </w:r>
      <w:r w:rsidRPr="00FB07B7">
        <w:rPr>
          <w:rFonts w:asciiTheme="minorHAnsi" w:hAnsiTheme="minorHAnsi"/>
          <w:sz w:val="24"/>
          <w:szCs w:val="24"/>
        </w:rPr>
        <w:t>mechanik pojazdów samochodowych (</w:t>
      </w:r>
      <w:r w:rsidR="00060499" w:rsidRPr="00FB07B7">
        <w:rPr>
          <w:rFonts w:asciiTheme="minorHAnsi" w:hAnsiTheme="minorHAnsi"/>
          <w:sz w:val="24"/>
          <w:szCs w:val="24"/>
        </w:rPr>
        <w:t>85</w:t>
      </w:r>
      <w:r w:rsidRPr="00FB07B7">
        <w:rPr>
          <w:rFonts w:asciiTheme="minorHAnsi" w:hAnsiTheme="minorHAnsi"/>
          <w:sz w:val="24"/>
          <w:szCs w:val="24"/>
        </w:rPr>
        <w:t>), piekarz (</w:t>
      </w:r>
      <w:r w:rsidR="00060499" w:rsidRPr="00FB07B7">
        <w:rPr>
          <w:rFonts w:asciiTheme="minorHAnsi" w:hAnsiTheme="minorHAnsi"/>
          <w:sz w:val="24"/>
          <w:szCs w:val="24"/>
        </w:rPr>
        <w:t>56</w:t>
      </w:r>
      <w:r w:rsidRPr="00FB07B7">
        <w:rPr>
          <w:rFonts w:asciiTheme="minorHAnsi" w:hAnsiTheme="minorHAnsi"/>
          <w:sz w:val="24"/>
          <w:szCs w:val="24"/>
        </w:rPr>
        <w:t xml:space="preserve">), </w:t>
      </w:r>
      <w:r w:rsidR="004E127C" w:rsidRPr="00FB07B7">
        <w:rPr>
          <w:rFonts w:asciiTheme="minorHAnsi" w:hAnsiTheme="minorHAnsi"/>
          <w:sz w:val="24"/>
          <w:szCs w:val="24"/>
        </w:rPr>
        <w:t>stolarz meblowy (</w:t>
      </w:r>
      <w:r w:rsidR="00060499" w:rsidRPr="00FB07B7">
        <w:rPr>
          <w:rFonts w:asciiTheme="minorHAnsi" w:hAnsiTheme="minorHAnsi"/>
          <w:sz w:val="24"/>
          <w:szCs w:val="24"/>
        </w:rPr>
        <w:t>45</w:t>
      </w:r>
      <w:r w:rsidR="004E127C" w:rsidRPr="00FB07B7">
        <w:rPr>
          <w:rFonts w:asciiTheme="minorHAnsi" w:hAnsiTheme="minorHAnsi"/>
          <w:sz w:val="24"/>
          <w:szCs w:val="24"/>
        </w:rPr>
        <w:t xml:space="preserve">), </w:t>
      </w:r>
      <w:r w:rsidR="007E4D3B" w:rsidRPr="00FB07B7">
        <w:rPr>
          <w:rFonts w:asciiTheme="minorHAnsi" w:hAnsiTheme="minorHAnsi"/>
          <w:sz w:val="24"/>
          <w:szCs w:val="24"/>
        </w:rPr>
        <w:t>tokarz w metalu (</w:t>
      </w:r>
      <w:r w:rsidR="00060499" w:rsidRPr="00FB07B7">
        <w:rPr>
          <w:rFonts w:asciiTheme="minorHAnsi" w:hAnsiTheme="minorHAnsi"/>
          <w:sz w:val="24"/>
          <w:szCs w:val="24"/>
        </w:rPr>
        <w:t>39</w:t>
      </w:r>
      <w:r w:rsidR="007E4D3B" w:rsidRPr="00FB07B7">
        <w:rPr>
          <w:rFonts w:asciiTheme="minorHAnsi" w:hAnsiTheme="minorHAnsi"/>
          <w:sz w:val="24"/>
          <w:szCs w:val="24"/>
        </w:rPr>
        <w:t>), cukiernik (</w:t>
      </w:r>
      <w:r w:rsidR="00060499" w:rsidRPr="00FB07B7">
        <w:rPr>
          <w:rFonts w:asciiTheme="minorHAnsi" w:hAnsiTheme="minorHAnsi"/>
          <w:sz w:val="24"/>
          <w:szCs w:val="24"/>
        </w:rPr>
        <w:t>35</w:t>
      </w:r>
      <w:r w:rsidR="007E4D3B" w:rsidRPr="00FB07B7">
        <w:rPr>
          <w:rFonts w:asciiTheme="minorHAnsi" w:hAnsiTheme="minorHAnsi"/>
          <w:sz w:val="24"/>
          <w:szCs w:val="24"/>
        </w:rPr>
        <w:t>), hydraulik (3</w:t>
      </w:r>
      <w:r w:rsidR="00060499" w:rsidRPr="00FB07B7">
        <w:rPr>
          <w:rFonts w:asciiTheme="minorHAnsi" w:hAnsiTheme="minorHAnsi"/>
          <w:sz w:val="24"/>
          <w:szCs w:val="24"/>
        </w:rPr>
        <w:t>1</w:t>
      </w:r>
      <w:r w:rsidR="007E4D3B" w:rsidRPr="00FB07B7">
        <w:rPr>
          <w:rFonts w:asciiTheme="minorHAnsi" w:hAnsiTheme="minorHAnsi"/>
          <w:sz w:val="24"/>
          <w:szCs w:val="24"/>
        </w:rPr>
        <w:t>), m</w:t>
      </w:r>
      <w:r w:rsidR="00060499" w:rsidRPr="00FB07B7">
        <w:rPr>
          <w:rFonts w:asciiTheme="minorHAnsi" w:hAnsiTheme="minorHAnsi"/>
          <w:sz w:val="24"/>
          <w:szCs w:val="24"/>
        </w:rPr>
        <w:t>echanik samochodów osobowych (34)</w:t>
      </w:r>
      <w:r w:rsidR="008562A7" w:rsidRPr="00FB07B7">
        <w:rPr>
          <w:rFonts w:asciiTheme="minorHAnsi" w:hAnsiTheme="minorHAnsi"/>
          <w:sz w:val="24"/>
          <w:szCs w:val="24"/>
        </w:rPr>
        <w:t>.</w:t>
      </w:r>
    </w:p>
    <w:p w:rsidR="004873D2" w:rsidRPr="00FB07B7" w:rsidRDefault="004873D2" w:rsidP="004D0777">
      <w:pPr>
        <w:pStyle w:val="Tekstpodstawowy"/>
        <w:numPr>
          <w:ilvl w:val="0"/>
          <w:numId w:val="40"/>
        </w:numPr>
        <w:spacing w:before="160"/>
        <w:ind w:left="714" w:hanging="357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b/>
          <w:sz w:val="24"/>
          <w:szCs w:val="24"/>
        </w:rPr>
        <w:t>Operatorów i monterów maszyn i urządzeń</w:t>
      </w:r>
      <w:r w:rsidRPr="00FB07B7">
        <w:rPr>
          <w:rFonts w:asciiTheme="minorHAnsi" w:hAnsiTheme="minorHAnsi"/>
          <w:sz w:val="24"/>
          <w:szCs w:val="24"/>
        </w:rPr>
        <w:t>: mechanik operator pojazdów i maszyn rolniczych (</w:t>
      </w:r>
      <w:r w:rsidR="003A7E48" w:rsidRPr="00FB07B7">
        <w:rPr>
          <w:rFonts w:asciiTheme="minorHAnsi" w:hAnsiTheme="minorHAnsi"/>
          <w:sz w:val="24"/>
          <w:szCs w:val="24"/>
        </w:rPr>
        <w:t>38</w:t>
      </w:r>
      <w:r w:rsidRPr="00FB07B7">
        <w:rPr>
          <w:rFonts w:asciiTheme="minorHAnsi" w:hAnsiTheme="minorHAnsi"/>
          <w:sz w:val="24"/>
          <w:szCs w:val="24"/>
        </w:rPr>
        <w:t xml:space="preserve">), </w:t>
      </w:r>
      <w:r w:rsidR="008562A7" w:rsidRPr="00FB07B7">
        <w:rPr>
          <w:rFonts w:asciiTheme="minorHAnsi" w:hAnsiTheme="minorHAnsi"/>
          <w:sz w:val="24"/>
          <w:szCs w:val="24"/>
        </w:rPr>
        <w:t>monter wyrobów z drewna (3</w:t>
      </w:r>
      <w:r w:rsidR="003A7E48" w:rsidRPr="00FB07B7">
        <w:rPr>
          <w:rFonts w:asciiTheme="minorHAnsi" w:hAnsiTheme="minorHAnsi"/>
          <w:sz w:val="24"/>
          <w:szCs w:val="24"/>
        </w:rPr>
        <w:t>3</w:t>
      </w:r>
      <w:r w:rsidR="008562A7" w:rsidRPr="00FB07B7">
        <w:rPr>
          <w:rFonts w:asciiTheme="minorHAnsi" w:hAnsiTheme="minorHAnsi"/>
          <w:sz w:val="24"/>
          <w:szCs w:val="24"/>
        </w:rPr>
        <w:t xml:space="preserve">), </w:t>
      </w:r>
      <w:r w:rsidRPr="00FB07B7">
        <w:rPr>
          <w:rFonts w:asciiTheme="minorHAnsi" w:hAnsiTheme="minorHAnsi"/>
          <w:sz w:val="24"/>
          <w:szCs w:val="24"/>
        </w:rPr>
        <w:t>kierowca ciągnika rolniczego (</w:t>
      </w:r>
      <w:r w:rsidR="007E4D3B" w:rsidRPr="00FB07B7">
        <w:rPr>
          <w:rFonts w:asciiTheme="minorHAnsi" w:hAnsiTheme="minorHAnsi"/>
          <w:sz w:val="24"/>
          <w:szCs w:val="24"/>
        </w:rPr>
        <w:t>3</w:t>
      </w:r>
      <w:r w:rsidR="003A7E48" w:rsidRPr="00FB07B7">
        <w:rPr>
          <w:rFonts w:asciiTheme="minorHAnsi" w:hAnsiTheme="minorHAnsi"/>
          <w:sz w:val="24"/>
          <w:szCs w:val="24"/>
        </w:rPr>
        <w:t>0</w:t>
      </w:r>
      <w:r w:rsidR="00EF4A60" w:rsidRPr="00FB07B7">
        <w:rPr>
          <w:rFonts w:asciiTheme="minorHAnsi" w:hAnsiTheme="minorHAnsi"/>
          <w:sz w:val="24"/>
          <w:szCs w:val="24"/>
        </w:rPr>
        <w:t xml:space="preserve">), </w:t>
      </w:r>
      <w:r w:rsidR="00741A70" w:rsidRPr="00FB07B7">
        <w:rPr>
          <w:rFonts w:asciiTheme="minorHAnsi" w:hAnsiTheme="minorHAnsi"/>
          <w:sz w:val="24"/>
          <w:szCs w:val="24"/>
        </w:rPr>
        <w:t>obuwnik</w:t>
      </w:r>
      <w:r w:rsidR="003A7E48" w:rsidRPr="00FB07B7">
        <w:rPr>
          <w:rFonts w:asciiTheme="minorHAnsi" w:hAnsiTheme="minorHAnsi"/>
          <w:sz w:val="24"/>
          <w:szCs w:val="24"/>
        </w:rPr>
        <w:t xml:space="preserve"> </w:t>
      </w:r>
      <w:r w:rsidR="00741A70" w:rsidRPr="00FB07B7">
        <w:rPr>
          <w:rFonts w:asciiTheme="minorHAnsi" w:hAnsiTheme="minorHAnsi"/>
          <w:sz w:val="24"/>
          <w:szCs w:val="24"/>
        </w:rPr>
        <w:t>przemysłowy</w:t>
      </w:r>
      <w:r w:rsidR="003A7E48" w:rsidRPr="00FB07B7">
        <w:rPr>
          <w:rFonts w:asciiTheme="minorHAnsi" w:hAnsiTheme="minorHAnsi"/>
          <w:sz w:val="24"/>
          <w:szCs w:val="24"/>
        </w:rPr>
        <w:t xml:space="preserve"> </w:t>
      </w:r>
      <w:r w:rsidR="00741A70" w:rsidRPr="00FB07B7">
        <w:rPr>
          <w:rFonts w:asciiTheme="minorHAnsi" w:hAnsiTheme="minorHAnsi"/>
          <w:sz w:val="24"/>
          <w:szCs w:val="24"/>
        </w:rPr>
        <w:t>(</w:t>
      </w:r>
      <w:r w:rsidR="003A7E48" w:rsidRPr="00FB07B7">
        <w:rPr>
          <w:rFonts w:asciiTheme="minorHAnsi" w:hAnsiTheme="minorHAnsi"/>
          <w:sz w:val="24"/>
          <w:szCs w:val="24"/>
        </w:rPr>
        <w:t>29</w:t>
      </w:r>
      <w:r w:rsidR="00741A70" w:rsidRPr="00FB07B7">
        <w:rPr>
          <w:rFonts w:asciiTheme="minorHAnsi" w:hAnsiTheme="minorHAnsi"/>
          <w:sz w:val="24"/>
          <w:szCs w:val="24"/>
        </w:rPr>
        <w:t xml:space="preserve">), </w:t>
      </w:r>
      <w:r w:rsidR="00B478C2" w:rsidRPr="00FB07B7">
        <w:rPr>
          <w:rFonts w:asciiTheme="minorHAnsi" w:hAnsiTheme="minorHAnsi"/>
          <w:sz w:val="24"/>
          <w:szCs w:val="24"/>
        </w:rPr>
        <w:t xml:space="preserve">pilarz (27), </w:t>
      </w:r>
      <w:r w:rsidR="00EF4A60" w:rsidRPr="00FB07B7">
        <w:rPr>
          <w:rFonts w:asciiTheme="minorHAnsi" w:hAnsiTheme="minorHAnsi"/>
          <w:sz w:val="24"/>
          <w:szCs w:val="24"/>
        </w:rPr>
        <w:t>ki</w:t>
      </w:r>
      <w:r w:rsidR="007E4D3B" w:rsidRPr="00FB07B7">
        <w:rPr>
          <w:rFonts w:asciiTheme="minorHAnsi" w:hAnsiTheme="minorHAnsi"/>
          <w:sz w:val="24"/>
          <w:szCs w:val="24"/>
        </w:rPr>
        <w:t>erowca samochodu ciężarowego (</w:t>
      </w:r>
      <w:r w:rsidR="003A7E48" w:rsidRPr="00FB07B7">
        <w:rPr>
          <w:rFonts w:asciiTheme="minorHAnsi" w:hAnsiTheme="minorHAnsi"/>
          <w:sz w:val="24"/>
          <w:szCs w:val="24"/>
        </w:rPr>
        <w:t>17)</w:t>
      </w:r>
      <w:r w:rsidR="00B478C2" w:rsidRPr="00FB07B7">
        <w:rPr>
          <w:rFonts w:asciiTheme="minorHAnsi" w:hAnsiTheme="minorHAnsi"/>
          <w:sz w:val="24"/>
          <w:szCs w:val="24"/>
        </w:rPr>
        <w:t>.</w:t>
      </w:r>
      <w:r w:rsidR="003A7E48" w:rsidRPr="00FB07B7">
        <w:rPr>
          <w:rFonts w:asciiTheme="minorHAnsi" w:hAnsiTheme="minorHAnsi"/>
          <w:sz w:val="24"/>
          <w:szCs w:val="24"/>
        </w:rPr>
        <w:t xml:space="preserve"> </w:t>
      </w:r>
    </w:p>
    <w:p w:rsidR="00EF4A60" w:rsidRPr="00FB07B7" w:rsidRDefault="00EF4A60" w:rsidP="004D0777">
      <w:pPr>
        <w:pStyle w:val="Tekstpodstawowy"/>
        <w:numPr>
          <w:ilvl w:val="0"/>
          <w:numId w:val="40"/>
        </w:numPr>
        <w:spacing w:before="160"/>
        <w:ind w:left="714" w:hanging="357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b/>
          <w:sz w:val="24"/>
          <w:szCs w:val="24"/>
        </w:rPr>
        <w:t>Pracownicy przy pracach prostych</w:t>
      </w:r>
      <w:r w:rsidRPr="00FB07B7">
        <w:rPr>
          <w:rFonts w:asciiTheme="minorHAnsi" w:hAnsiTheme="minorHAnsi"/>
          <w:sz w:val="24"/>
          <w:szCs w:val="24"/>
        </w:rPr>
        <w:t xml:space="preserve">: pomocniczy </w:t>
      </w:r>
      <w:r w:rsidR="00B478C2" w:rsidRPr="00FB07B7">
        <w:rPr>
          <w:rFonts w:asciiTheme="minorHAnsi" w:hAnsiTheme="minorHAnsi"/>
          <w:sz w:val="24"/>
          <w:szCs w:val="24"/>
        </w:rPr>
        <w:t xml:space="preserve">robotnik </w:t>
      </w:r>
      <w:r w:rsidRPr="00FB07B7">
        <w:rPr>
          <w:rFonts w:asciiTheme="minorHAnsi" w:hAnsiTheme="minorHAnsi"/>
          <w:sz w:val="24"/>
          <w:szCs w:val="24"/>
        </w:rPr>
        <w:t>w przemyśle przetwórcz</w:t>
      </w:r>
      <w:r w:rsidR="008562A7" w:rsidRPr="00FB07B7">
        <w:rPr>
          <w:rFonts w:asciiTheme="minorHAnsi" w:hAnsiTheme="minorHAnsi"/>
          <w:sz w:val="24"/>
          <w:szCs w:val="24"/>
        </w:rPr>
        <w:t>ym (</w:t>
      </w:r>
      <w:r w:rsidR="00B478C2" w:rsidRPr="00FB07B7">
        <w:rPr>
          <w:rFonts w:asciiTheme="minorHAnsi" w:hAnsiTheme="minorHAnsi"/>
          <w:sz w:val="24"/>
          <w:szCs w:val="24"/>
        </w:rPr>
        <w:t>19</w:t>
      </w:r>
      <w:r w:rsidR="008562A7" w:rsidRPr="00FB07B7">
        <w:rPr>
          <w:rFonts w:asciiTheme="minorHAnsi" w:hAnsiTheme="minorHAnsi"/>
          <w:sz w:val="24"/>
          <w:szCs w:val="24"/>
        </w:rPr>
        <w:t xml:space="preserve">4), </w:t>
      </w:r>
      <w:r w:rsidR="00B478C2" w:rsidRPr="00FB07B7">
        <w:rPr>
          <w:rFonts w:asciiTheme="minorHAnsi" w:hAnsiTheme="minorHAnsi"/>
          <w:sz w:val="24"/>
          <w:szCs w:val="24"/>
        </w:rPr>
        <w:t>pomocniczy robotnik budowlany (38),</w:t>
      </w:r>
      <w:r w:rsidRPr="00FB07B7">
        <w:rPr>
          <w:rFonts w:asciiTheme="minorHAnsi" w:hAnsiTheme="minorHAnsi"/>
          <w:sz w:val="24"/>
          <w:szCs w:val="24"/>
        </w:rPr>
        <w:t xml:space="preserve"> sprzątaczka biurowa (</w:t>
      </w:r>
      <w:r w:rsidR="00B478C2" w:rsidRPr="00FB07B7">
        <w:rPr>
          <w:rFonts w:asciiTheme="minorHAnsi" w:hAnsiTheme="minorHAnsi"/>
          <w:sz w:val="24"/>
          <w:szCs w:val="24"/>
        </w:rPr>
        <w:t>23</w:t>
      </w:r>
      <w:r w:rsidRPr="00FB07B7">
        <w:rPr>
          <w:rFonts w:asciiTheme="minorHAnsi" w:hAnsiTheme="minorHAnsi"/>
          <w:sz w:val="24"/>
          <w:szCs w:val="24"/>
        </w:rPr>
        <w:t>).</w:t>
      </w:r>
    </w:p>
    <w:p w:rsidR="00EF4A60" w:rsidRPr="00FB07B7" w:rsidRDefault="00EF4A60" w:rsidP="00141BC2">
      <w:pPr>
        <w:pStyle w:val="Tekstpodstawowy"/>
        <w:spacing w:before="160" w:after="120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Zawodu nie posiadało </w:t>
      </w:r>
      <w:r w:rsidR="00BE5574" w:rsidRPr="00FB07B7">
        <w:rPr>
          <w:rFonts w:asciiTheme="minorHAnsi" w:hAnsiTheme="minorHAnsi"/>
          <w:sz w:val="24"/>
          <w:szCs w:val="24"/>
        </w:rPr>
        <w:t>787</w:t>
      </w:r>
      <w:r w:rsidR="008562A7" w:rsidRPr="00FB07B7">
        <w:rPr>
          <w:rFonts w:asciiTheme="minorHAnsi" w:hAnsiTheme="minorHAnsi"/>
          <w:sz w:val="24"/>
          <w:szCs w:val="24"/>
        </w:rPr>
        <w:t xml:space="preserve"> </w:t>
      </w:r>
      <w:r w:rsidRPr="00FB07B7">
        <w:rPr>
          <w:rFonts w:asciiTheme="minorHAnsi" w:hAnsiTheme="minorHAnsi"/>
          <w:sz w:val="24"/>
          <w:szCs w:val="24"/>
        </w:rPr>
        <w:t xml:space="preserve">bezrobotnych, tj. </w:t>
      </w:r>
      <w:r w:rsidR="008562A7" w:rsidRPr="00FB07B7">
        <w:rPr>
          <w:rFonts w:asciiTheme="minorHAnsi" w:hAnsiTheme="minorHAnsi"/>
          <w:sz w:val="24"/>
          <w:szCs w:val="24"/>
        </w:rPr>
        <w:t>15,</w:t>
      </w:r>
      <w:r w:rsidR="00BE5574" w:rsidRPr="00FB07B7">
        <w:rPr>
          <w:rFonts w:asciiTheme="minorHAnsi" w:hAnsiTheme="minorHAnsi"/>
          <w:sz w:val="24"/>
          <w:szCs w:val="24"/>
        </w:rPr>
        <w:t>0</w:t>
      </w:r>
      <w:r w:rsidR="008562A7" w:rsidRPr="00FB07B7">
        <w:rPr>
          <w:rFonts w:asciiTheme="minorHAnsi" w:hAnsiTheme="minorHAnsi"/>
          <w:sz w:val="24"/>
          <w:szCs w:val="24"/>
        </w:rPr>
        <w:t xml:space="preserve"> % ogółu bezrobotnych (w porównywalnym okresie roku ubiegłego odpowiednio:  </w:t>
      </w:r>
      <w:r w:rsidR="001B0B41" w:rsidRPr="00FB07B7">
        <w:rPr>
          <w:rFonts w:asciiTheme="minorHAnsi" w:hAnsiTheme="minorHAnsi"/>
          <w:sz w:val="24"/>
          <w:szCs w:val="24"/>
        </w:rPr>
        <w:t>960</w:t>
      </w:r>
      <w:r w:rsidR="008562A7" w:rsidRPr="00FB07B7">
        <w:rPr>
          <w:rFonts w:asciiTheme="minorHAnsi" w:hAnsiTheme="minorHAnsi"/>
          <w:sz w:val="24"/>
          <w:szCs w:val="24"/>
        </w:rPr>
        <w:t xml:space="preserve"> i 1</w:t>
      </w:r>
      <w:r w:rsidR="001B0B41" w:rsidRPr="00FB07B7">
        <w:rPr>
          <w:rFonts w:asciiTheme="minorHAnsi" w:hAnsiTheme="minorHAnsi"/>
          <w:sz w:val="24"/>
          <w:szCs w:val="24"/>
        </w:rPr>
        <w:t>5,2</w:t>
      </w:r>
      <w:r w:rsidR="008562A7" w:rsidRPr="00FB07B7">
        <w:rPr>
          <w:rFonts w:asciiTheme="minorHAnsi" w:hAnsiTheme="minorHAnsi"/>
          <w:sz w:val="24"/>
          <w:szCs w:val="24"/>
        </w:rPr>
        <w:t xml:space="preserve"> %)</w:t>
      </w:r>
      <w:r w:rsidR="001B0B41" w:rsidRPr="00FB07B7">
        <w:rPr>
          <w:rFonts w:asciiTheme="minorHAnsi" w:hAnsiTheme="minorHAnsi"/>
          <w:sz w:val="24"/>
          <w:szCs w:val="24"/>
        </w:rPr>
        <w:t>.</w:t>
      </w:r>
    </w:p>
    <w:p w:rsidR="00414F52" w:rsidRPr="00FB07B7" w:rsidRDefault="00414F52" w:rsidP="00141BC2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Wśród populacji bezrobotnych dominują osoby, które pracowały przed nabyciem statusu bezrobotnego. W końcu </w:t>
      </w:r>
      <w:r w:rsidR="0025656E" w:rsidRPr="00FB07B7">
        <w:rPr>
          <w:rFonts w:asciiTheme="minorHAnsi" w:hAnsiTheme="minorHAnsi"/>
          <w:sz w:val="24"/>
          <w:szCs w:val="24"/>
        </w:rPr>
        <w:t>czerwca</w:t>
      </w:r>
      <w:r w:rsidRPr="00FB07B7">
        <w:rPr>
          <w:rFonts w:asciiTheme="minorHAnsi" w:hAnsiTheme="minorHAnsi"/>
          <w:sz w:val="24"/>
          <w:szCs w:val="24"/>
        </w:rPr>
        <w:t xml:space="preserve"> 20</w:t>
      </w:r>
      <w:r w:rsidR="0025656E" w:rsidRPr="00FB07B7">
        <w:rPr>
          <w:rFonts w:asciiTheme="minorHAnsi" w:hAnsiTheme="minorHAnsi"/>
          <w:sz w:val="24"/>
          <w:szCs w:val="24"/>
        </w:rPr>
        <w:t>1</w:t>
      </w:r>
      <w:r w:rsidR="00BE5574" w:rsidRPr="00FB07B7">
        <w:rPr>
          <w:rFonts w:asciiTheme="minorHAnsi" w:hAnsiTheme="minorHAnsi"/>
          <w:sz w:val="24"/>
          <w:szCs w:val="24"/>
        </w:rPr>
        <w:t>5</w:t>
      </w:r>
      <w:r w:rsidRPr="00FB07B7">
        <w:rPr>
          <w:rFonts w:asciiTheme="minorHAnsi" w:hAnsiTheme="minorHAnsi"/>
          <w:sz w:val="24"/>
          <w:szCs w:val="24"/>
        </w:rPr>
        <w:t xml:space="preserve"> r. zbiorowość ta wynosiła </w:t>
      </w:r>
      <w:r w:rsidR="00BE5574" w:rsidRPr="00FB07B7">
        <w:rPr>
          <w:rFonts w:asciiTheme="minorHAnsi" w:hAnsiTheme="minorHAnsi"/>
          <w:sz w:val="24"/>
          <w:szCs w:val="24"/>
        </w:rPr>
        <w:t>4</w:t>
      </w:r>
      <w:r w:rsidR="008562A7" w:rsidRPr="00FB07B7">
        <w:rPr>
          <w:rFonts w:asciiTheme="minorHAnsi" w:hAnsiTheme="minorHAnsi"/>
          <w:sz w:val="24"/>
          <w:szCs w:val="24"/>
        </w:rPr>
        <w:t>.</w:t>
      </w:r>
      <w:r w:rsidR="00BE5574" w:rsidRPr="00FB07B7">
        <w:rPr>
          <w:rFonts w:asciiTheme="minorHAnsi" w:hAnsiTheme="minorHAnsi"/>
          <w:sz w:val="24"/>
          <w:szCs w:val="24"/>
        </w:rPr>
        <w:t>622 oso</w:t>
      </w:r>
      <w:r w:rsidRPr="00FB07B7">
        <w:rPr>
          <w:rFonts w:asciiTheme="minorHAnsi" w:hAnsiTheme="minorHAnsi"/>
          <w:sz w:val="24"/>
          <w:szCs w:val="24"/>
        </w:rPr>
        <w:t>b</w:t>
      </w:r>
      <w:r w:rsidR="00BE5574" w:rsidRPr="00FB07B7">
        <w:rPr>
          <w:rFonts w:asciiTheme="minorHAnsi" w:hAnsiTheme="minorHAnsi"/>
          <w:sz w:val="24"/>
          <w:szCs w:val="24"/>
        </w:rPr>
        <w:t>y</w:t>
      </w:r>
      <w:r w:rsidRPr="00FB07B7">
        <w:rPr>
          <w:rFonts w:asciiTheme="minorHAnsi" w:hAnsiTheme="minorHAnsi"/>
          <w:sz w:val="24"/>
          <w:szCs w:val="24"/>
        </w:rPr>
        <w:t xml:space="preserve"> i stanowiła 8</w:t>
      </w:r>
      <w:r w:rsidR="00CA2445" w:rsidRPr="00FB07B7">
        <w:rPr>
          <w:rFonts w:asciiTheme="minorHAnsi" w:hAnsiTheme="minorHAnsi"/>
          <w:sz w:val="24"/>
          <w:szCs w:val="24"/>
        </w:rPr>
        <w:t>7,</w:t>
      </w:r>
      <w:r w:rsidR="00BE5574" w:rsidRPr="00FB07B7">
        <w:rPr>
          <w:rFonts w:asciiTheme="minorHAnsi" w:hAnsiTheme="minorHAnsi"/>
          <w:sz w:val="24"/>
          <w:szCs w:val="24"/>
        </w:rPr>
        <w:t>8</w:t>
      </w:r>
      <w:r w:rsidRPr="00FB07B7">
        <w:rPr>
          <w:rFonts w:asciiTheme="minorHAnsi" w:hAnsiTheme="minorHAnsi"/>
          <w:sz w:val="24"/>
          <w:szCs w:val="24"/>
        </w:rPr>
        <w:t xml:space="preserve"> % ogółu bezrobotnych</w:t>
      </w:r>
      <w:r w:rsidR="008562A7" w:rsidRPr="00FB07B7">
        <w:rPr>
          <w:rFonts w:asciiTheme="minorHAnsi" w:hAnsiTheme="minorHAnsi"/>
          <w:sz w:val="24"/>
          <w:szCs w:val="24"/>
        </w:rPr>
        <w:t xml:space="preserve"> (VI 201</w:t>
      </w:r>
      <w:r w:rsidR="00BE5574" w:rsidRPr="00FB07B7">
        <w:rPr>
          <w:rFonts w:asciiTheme="minorHAnsi" w:hAnsiTheme="minorHAnsi"/>
          <w:sz w:val="24"/>
          <w:szCs w:val="24"/>
        </w:rPr>
        <w:t>4</w:t>
      </w:r>
      <w:r w:rsidR="008562A7" w:rsidRPr="00FB07B7">
        <w:rPr>
          <w:rFonts w:asciiTheme="minorHAnsi" w:hAnsiTheme="minorHAnsi"/>
          <w:sz w:val="24"/>
          <w:szCs w:val="24"/>
        </w:rPr>
        <w:t xml:space="preserve"> r. – 5.</w:t>
      </w:r>
      <w:r w:rsidR="00BE5574" w:rsidRPr="00FB07B7">
        <w:rPr>
          <w:rFonts w:asciiTheme="minorHAnsi" w:hAnsiTheme="minorHAnsi"/>
          <w:sz w:val="24"/>
          <w:szCs w:val="24"/>
        </w:rPr>
        <w:t>513 osó</w:t>
      </w:r>
      <w:r w:rsidR="008562A7" w:rsidRPr="00FB07B7">
        <w:rPr>
          <w:rFonts w:asciiTheme="minorHAnsi" w:hAnsiTheme="minorHAnsi"/>
          <w:sz w:val="24"/>
          <w:szCs w:val="24"/>
        </w:rPr>
        <w:t>b,  87,</w:t>
      </w:r>
      <w:r w:rsidR="00BE5574" w:rsidRPr="00FB07B7">
        <w:rPr>
          <w:rFonts w:asciiTheme="minorHAnsi" w:hAnsiTheme="minorHAnsi"/>
          <w:sz w:val="24"/>
          <w:szCs w:val="24"/>
        </w:rPr>
        <w:t>1</w:t>
      </w:r>
      <w:r w:rsidR="008562A7" w:rsidRPr="00FB07B7">
        <w:rPr>
          <w:rFonts w:asciiTheme="minorHAnsi" w:hAnsiTheme="minorHAnsi"/>
          <w:sz w:val="24"/>
          <w:szCs w:val="24"/>
        </w:rPr>
        <w:t xml:space="preserve"> % )</w:t>
      </w:r>
      <w:r w:rsidRPr="00FB07B7">
        <w:rPr>
          <w:rFonts w:asciiTheme="minorHAnsi" w:hAnsiTheme="minorHAnsi"/>
          <w:sz w:val="24"/>
          <w:szCs w:val="24"/>
        </w:rPr>
        <w:t>.</w:t>
      </w:r>
    </w:p>
    <w:p w:rsidR="00414F52" w:rsidRPr="00FB07B7" w:rsidRDefault="00414F52" w:rsidP="004D0777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Spośród ogółu uprzednio pracujących bezrobotnych dla największej grupy osób ostatnim miejscem pracy </w:t>
      </w:r>
      <w:r w:rsidRPr="00FB07B7">
        <w:rPr>
          <w:rFonts w:asciiTheme="minorHAnsi" w:hAnsiTheme="minorHAnsi"/>
          <w:b/>
          <w:color w:val="31849B" w:themeColor="accent5" w:themeShade="BF"/>
          <w:sz w:val="24"/>
          <w:szCs w:val="24"/>
        </w:rPr>
        <w:t>wg sekcji PKD</w:t>
      </w:r>
      <w:r w:rsidRPr="00FB07B7">
        <w:rPr>
          <w:rFonts w:asciiTheme="minorHAnsi" w:hAnsiTheme="minorHAnsi"/>
          <w:sz w:val="24"/>
          <w:szCs w:val="24"/>
        </w:rPr>
        <w:t xml:space="preserve"> było m.in. :</w:t>
      </w:r>
    </w:p>
    <w:p w:rsidR="00414F52" w:rsidRPr="00141BC2" w:rsidRDefault="00414F52" w:rsidP="004D0777">
      <w:pPr>
        <w:pStyle w:val="Akapitzlist"/>
        <w:spacing w:after="240"/>
        <w:rPr>
          <w:color w:val="auto"/>
        </w:rPr>
      </w:pPr>
      <w:r w:rsidRPr="00141BC2">
        <w:rPr>
          <w:color w:val="auto"/>
        </w:rPr>
        <w:t xml:space="preserve">przetwórstwo przemysłowe  - </w:t>
      </w:r>
      <w:r w:rsidR="00DA6833" w:rsidRPr="00141BC2">
        <w:rPr>
          <w:color w:val="auto"/>
        </w:rPr>
        <w:t>2</w:t>
      </w:r>
      <w:r w:rsidR="00E124C3" w:rsidRPr="00141BC2">
        <w:rPr>
          <w:color w:val="auto"/>
        </w:rPr>
        <w:t>4,2</w:t>
      </w:r>
      <w:r w:rsidRPr="00141BC2">
        <w:rPr>
          <w:color w:val="auto"/>
        </w:rPr>
        <w:t xml:space="preserve"> % (1</w:t>
      </w:r>
      <w:r w:rsidR="008562A7" w:rsidRPr="00141BC2">
        <w:rPr>
          <w:color w:val="auto"/>
        </w:rPr>
        <w:t>.</w:t>
      </w:r>
      <w:r w:rsidR="00E124C3" w:rsidRPr="00141BC2">
        <w:rPr>
          <w:color w:val="auto"/>
        </w:rPr>
        <w:t>120</w:t>
      </w:r>
      <w:r w:rsidR="00CA2445" w:rsidRPr="00141BC2">
        <w:rPr>
          <w:color w:val="auto"/>
        </w:rPr>
        <w:t xml:space="preserve"> </w:t>
      </w:r>
      <w:r w:rsidRPr="00141BC2">
        <w:rPr>
          <w:color w:val="auto"/>
        </w:rPr>
        <w:t>osób)</w:t>
      </w:r>
      <w:r w:rsidR="00CA2445" w:rsidRPr="00141BC2">
        <w:rPr>
          <w:color w:val="auto"/>
        </w:rPr>
        <w:t>,</w:t>
      </w:r>
      <w:r w:rsidRPr="00141BC2">
        <w:rPr>
          <w:color w:val="auto"/>
        </w:rPr>
        <w:t xml:space="preserve"> </w:t>
      </w:r>
    </w:p>
    <w:p w:rsidR="00414F52" w:rsidRPr="00141BC2" w:rsidRDefault="00414F52" w:rsidP="00935DA8">
      <w:pPr>
        <w:pStyle w:val="Akapitzlist"/>
        <w:rPr>
          <w:color w:val="auto"/>
        </w:rPr>
      </w:pPr>
      <w:r w:rsidRPr="00141BC2">
        <w:rPr>
          <w:color w:val="auto"/>
        </w:rPr>
        <w:t xml:space="preserve">handel hurtowy i detaliczny, naprawy pojazdów mechanicznych i artykułów gospodarstwa domowego –  </w:t>
      </w:r>
      <w:r w:rsidR="008562A7" w:rsidRPr="00141BC2">
        <w:rPr>
          <w:color w:val="auto"/>
        </w:rPr>
        <w:t>21,</w:t>
      </w:r>
      <w:r w:rsidR="00E124C3" w:rsidRPr="00141BC2">
        <w:rPr>
          <w:color w:val="auto"/>
        </w:rPr>
        <w:t>3</w:t>
      </w:r>
      <w:r w:rsidRPr="00141BC2">
        <w:rPr>
          <w:color w:val="auto"/>
        </w:rPr>
        <w:t xml:space="preserve"> % (</w:t>
      </w:r>
      <w:r w:rsidR="00E124C3" w:rsidRPr="00141BC2">
        <w:rPr>
          <w:color w:val="auto"/>
        </w:rPr>
        <w:t>985</w:t>
      </w:r>
      <w:r w:rsidR="00CA2445" w:rsidRPr="00141BC2">
        <w:rPr>
          <w:color w:val="auto"/>
        </w:rPr>
        <w:t xml:space="preserve"> osó</w:t>
      </w:r>
      <w:r w:rsidRPr="00141BC2">
        <w:rPr>
          <w:color w:val="auto"/>
        </w:rPr>
        <w:t>b</w:t>
      </w:r>
      <w:r w:rsidR="00CA2445" w:rsidRPr="00141BC2">
        <w:rPr>
          <w:color w:val="auto"/>
        </w:rPr>
        <w:t>),</w:t>
      </w:r>
    </w:p>
    <w:p w:rsidR="00E124C3" w:rsidRPr="00141BC2" w:rsidRDefault="00E124C3" w:rsidP="00935DA8">
      <w:pPr>
        <w:pStyle w:val="Akapitzlist"/>
        <w:rPr>
          <w:color w:val="auto"/>
        </w:rPr>
      </w:pPr>
      <w:r w:rsidRPr="00141BC2">
        <w:rPr>
          <w:color w:val="auto"/>
        </w:rPr>
        <w:t>rolnictwo, leśnictwo, łowiectwo i rybactwo – 13,3 % (614 osób),</w:t>
      </w:r>
    </w:p>
    <w:p w:rsidR="00CA2445" w:rsidRPr="00141BC2" w:rsidRDefault="00CA2445" w:rsidP="00935DA8">
      <w:pPr>
        <w:pStyle w:val="Akapitzlist"/>
        <w:rPr>
          <w:color w:val="auto"/>
        </w:rPr>
      </w:pPr>
      <w:r w:rsidRPr="00141BC2">
        <w:rPr>
          <w:color w:val="auto"/>
        </w:rPr>
        <w:t xml:space="preserve">budownictwo – </w:t>
      </w:r>
      <w:r w:rsidR="00DD7284" w:rsidRPr="00141BC2">
        <w:rPr>
          <w:color w:val="auto"/>
        </w:rPr>
        <w:t xml:space="preserve"> </w:t>
      </w:r>
      <w:r w:rsidR="00DA6833" w:rsidRPr="00141BC2">
        <w:rPr>
          <w:color w:val="auto"/>
        </w:rPr>
        <w:t>8,</w:t>
      </w:r>
      <w:r w:rsidR="00E124C3" w:rsidRPr="00141BC2">
        <w:rPr>
          <w:color w:val="auto"/>
        </w:rPr>
        <w:t>2</w:t>
      </w:r>
      <w:r w:rsidR="00DD7284" w:rsidRPr="00141BC2">
        <w:rPr>
          <w:color w:val="auto"/>
        </w:rPr>
        <w:t xml:space="preserve"> % </w:t>
      </w:r>
      <w:r w:rsidRPr="00141BC2">
        <w:rPr>
          <w:color w:val="auto"/>
        </w:rPr>
        <w:t>(</w:t>
      </w:r>
      <w:r w:rsidR="00E124C3" w:rsidRPr="00141BC2">
        <w:rPr>
          <w:color w:val="auto"/>
        </w:rPr>
        <w:t>3</w:t>
      </w:r>
      <w:r w:rsidR="008562A7" w:rsidRPr="00141BC2">
        <w:rPr>
          <w:color w:val="auto"/>
        </w:rPr>
        <w:t>81</w:t>
      </w:r>
      <w:r w:rsidRPr="00141BC2">
        <w:rPr>
          <w:color w:val="auto"/>
        </w:rPr>
        <w:t xml:space="preserve"> osób)</w:t>
      </w:r>
      <w:r w:rsidR="00DD7284" w:rsidRPr="00141BC2">
        <w:rPr>
          <w:color w:val="auto"/>
        </w:rPr>
        <w:t>,</w:t>
      </w:r>
    </w:p>
    <w:p w:rsidR="00414F52" w:rsidRPr="00141BC2" w:rsidRDefault="00414F52" w:rsidP="00935DA8">
      <w:pPr>
        <w:pStyle w:val="Akapitzlist"/>
        <w:rPr>
          <w:color w:val="auto"/>
        </w:rPr>
      </w:pPr>
      <w:r w:rsidRPr="00141BC2">
        <w:rPr>
          <w:color w:val="auto"/>
        </w:rPr>
        <w:t xml:space="preserve">administracja publiczna, obrona narodowa, obowiązkowe ubezpieczenia społeczne </w:t>
      </w:r>
      <w:r w:rsidR="00B67BC6" w:rsidRPr="00141BC2">
        <w:rPr>
          <w:color w:val="auto"/>
        </w:rPr>
        <w:br/>
      </w:r>
      <w:r w:rsidRPr="00141BC2">
        <w:rPr>
          <w:color w:val="auto"/>
        </w:rPr>
        <w:t xml:space="preserve">i powszechne ubezpieczenia zdrowotne – </w:t>
      </w:r>
      <w:r w:rsidR="00CA2445" w:rsidRPr="00141BC2">
        <w:rPr>
          <w:color w:val="auto"/>
        </w:rPr>
        <w:t>3</w:t>
      </w:r>
      <w:r w:rsidR="00E124C3" w:rsidRPr="00141BC2">
        <w:rPr>
          <w:color w:val="auto"/>
        </w:rPr>
        <w:t>40</w:t>
      </w:r>
      <w:r w:rsidR="00DA6833" w:rsidRPr="00141BC2">
        <w:rPr>
          <w:color w:val="auto"/>
        </w:rPr>
        <w:t xml:space="preserve"> osó</w:t>
      </w:r>
      <w:r w:rsidRPr="00141BC2">
        <w:rPr>
          <w:color w:val="auto"/>
        </w:rPr>
        <w:t xml:space="preserve">b, tj. </w:t>
      </w:r>
      <w:r w:rsidR="00B06619" w:rsidRPr="00141BC2">
        <w:rPr>
          <w:color w:val="auto"/>
        </w:rPr>
        <w:t>7,</w:t>
      </w:r>
      <w:r w:rsidR="00E124C3" w:rsidRPr="00141BC2">
        <w:rPr>
          <w:color w:val="auto"/>
        </w:rPr>
        <w:t>4</w:t>
      </w:r>
      <w:r w:rsidRPr="00141BC2">
        <w:rPr>
          <w:color w:val="auto"/>
        </w:rPr>
        <w:t xml:space="preserve"> % (są to w większości osoby, które zatrudnione były w jednostkach administracji publicznej w ramach prac interwencyjnych oraz robót publicznych,</w:t>
      </w:r>
      <w:r w:rsidR="00B67BC6" w:rsidRPr="00141BC2">
        <w:rPr>
          <w:color w:val="auto"/>
        </w:rPr>
        <w:t xml:space="preserve"> </w:t>
      </w:r>
      <w:r w:rsidRPr="00141BC2">
        <w:rPr>
          <w:color w:val="auto"/>
        </w:rPr>
        <w:t>a po ich zakończeniu powróciły do rejestru</w:t>
      </w:r>
      <w:r w:rsidR="00E43F1A" w:rsidRPr="00141BC2">
        <w:rPr>
          <w:color w:val="auto"/>
        </w:rPr>
        <w:t>)</w:t>
      </w:r>
      <w:r w:rsidR="00E124C3" w:rsidRPr="00141BC2">
        <w:rPr>
          <w:color w:val="auto"/>
        </w:rPr>
        <w:t>.</w:t>
      </w:r>
    </w:p>
    <w:p w:rsidR="00414F52" w:rsidRPr="00FB07B7" w:rsidRDefault="00414F52" w:rsidP="00A90D8E">
      <w:pPr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Dla </w:t>
      </w:r>
      <w:r w:rsidR="00B06619" w:rsidRPr="00FB07B7">
        <w:rPr>
          <w:rFonts w:asciiTheme="minorHAnsi" w:hAnsiTheme="minorHAnsi"/>
          <w:sz w:val="24"/>
          <w:szCs w:val="24"/>
        </w:rPr>
        <w:t>4.</w:t>
      </w:r>
      <w:r w:rsidR="002A375A" w:rsidRPr="00FB07B7">
        <w:rPr>
          <w:rFonts w:asciiTheme="minorHAnsi" w:hAnsiTheme="minorHAnsi"/>
          <w:sz w:val="24"/>
          <w:szCs w:val="24"/>
        </w:rPr>
        <w:t>00</w:t>
      </w:r>
      <w:r w:rsidR="00B06619" w:rsidRPr="00FB07B7">
        <w:rPr>
          <w:rFonts w:asciiTheme="minorHAnsi" w:hAnsiTheme="minorHAnsi"/>
          <w:sz w:val="24"/>
          <w:szCs w:val="24"/>
        </w:rPr>
        <w:t>8</w:t>
      </w:r>
      <w:r w:rsidRPr="00FB07B7">
        <w:rPr>
          <w:rFonts w:asciiTheme="minorHAnsi" w:hAnsiTheme="minorHAnsi"/>
          <w:sz w:val="24"/>
          <w:szCs w:val="24"/>
        </w:rPr>
        <w:t xml:space="preserve"> osób (</w:t>
      </w:r>
      <w:r w:rsidR="00B42A7A" w:rsidRPr="00FB07B7">
        <w:rPr>
          <w:rFonts w:asciiTheme="minorHAnsi" w:hAnsiTheme="minorHAnsi"/>
          <w:sz w:val="24"/>
          <w:szCs w:val="24"/>
        </w:rPr>
        <w:t>8</w:t>
      </w:r>
      <w:r w:rsidR="002A375A" w:rsidRPr="00FB07B7">
        <w:rPr>
          <w:rFonts w:asciiTheme="minorHAnsi" w:hAnsiTheme="minorHAnsi"/>
          <w:sz w:val="24"/>
          <w:szCs w:val="24"/>
        </w:rPr>
        <w:t>6,</w:t>
      </w:r>
      <w:r w:rsidR="00B06619" w:rsidRPr="00FB07B7">
        <w:rPr>
          <w:rFonts w:asciiTheme="minorHAnsi" w:hAnsiTheme="minorHAnsi"/>
          <w:sz w:val="24"/>
          <w:szCs w:val="24"/>
        </w:rPr>
        <w:t>7</w:t>
      </w:r>
      <w:r w:rsidRPr="00FB07B7">
        <w:rPr>
          <w:rFonts w:asciiTheme="minorHAnsi" w:hAnsiTheme="minorHAnsi"/>
          <w:sz w:val="24"/>
          <w:szCs w:val="24"/>
        </w:rPr>
        <w:t xml:space="preserve"> % poprzednio pracujących ogółem) ostatnim miejscem pracy były zakłady sektora prywatnego</w:t>
      </w:r>
      <w:r w:rsidR="00E61919" w:rsidRPr="00FB07B7">
        <w:rPr>
          <w:rFonts w:asciiTheme="minorHAnsi" w:hAnsiTheme="minorHAnsi"/>
          <w:sz w:val="24"/>
          <w:szCs w:val="24"/>
        </w:rPr>
        <w:t>.</w:t>
      </w:r>
      <w:r w:rsidRPr="00FB07B7">
        <w:rPr>
          <w:rFonts w:asciiTheme="minorHAnsi" w:hAnsiTheme="minorHAnsi"/>
          <w:sz w:val="24"/>
          <w:szCs w:val="24"/>
        </w:rPr>
        <w:t xml:space="preserve"> </w:t>
      </w:r>
    </w:p>
    <w:p w:rsidR="00927DDE" w:rsidRPr="00FB07B7" w:rsidRDefault="00927DDE" w:rsidP="00A90D8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Ogółem w okresie I półrocza br. zarejestrowano </w:t>
      </w:r>
      <w:r w:rsidR="00B06619" w:rsidRPr="00FB07B7">
        <w:rPr>
          <w:rFonts w:asciiTheme="minorHAnsi" w:hAnsiTheme="minorHAnsi"/>
          <w:sz w:val="24"/>
          <w:szCs w:val="24"/>
        </w:rPr>
        <w:t>2.</w:t>
      </w:r>
      <w:r w:rsidR="002A375A" w:rsidRPr="00FB07B7">
        <w:rPr>
          <w:rFonts w:asciiTheme="minorHAnsi" w:hAnsiTheme="minorHAnsi"/>
          <w:sz w:val="24"/>
          <w:szCs w:val="24"/>
        </w:rPr>
        <w:t>8</w:t>
      </w:r>
      <w:r w:rsidR="00B06619" w:rsidRPr="00FB07B7">
        <w:rPr>
          <w:rFonts w:asciiTheme="minorHAnsi" w:hAnsiTheme="minorHAnsi"/>
          <w:sz w:val="24"/>
          <w:szCs w:val="24"/>
        </w:rPr>
        <w:t>7</w:t>
      </w:r>
      <w:r w:rsidR="002A375A" w:rsidRPr="00FB07B7">
        <w:rPr>
          <w:rFonts w:asciiTheme="minorHAnsi" w:hAnsiTheme="minorHAnsi"/>
          <w:sz w:val="24"/>
          <w:szCs w:val="24"/>
        </w:rPr>
        <w:t>8</w:t>
      </w:r>
      <w:r w:rsidR="00B06619" w:rsidRPr="00FB07B7">
        <w:rPr>
          <w:rFonts w:asciiTheme="minorHAnsi" w:hAnsiTheme="minorHAnsi"/>
          <w:sz w:val="24"/>
          <w:szCs w:val="24"/>
        </w:rPr>
        <w:t xml:space="preserve"> oso</w:t>
      </w:r>
      <w:r w:rsidRPr="00FB07B7">
        <w:rPr>
          <w:rFonts w:asciiTheme="minorHAnsi" w:hAnsiTheme="minorHAnsi"/>
          <w:sz w:val="24"/>
          <w:szCs w:val="24"/>
        </w:rPr>
        <w:t>b</w:t>
      </w:r>
      <w:r w:rsidR="00B06619" w:rsidRPr="00FB07B7">
        <w:rPr>
          <w:rFonts w:asciiTheme="minorHAnsi" w:hAnsiTheme="minorHAnsi"/>
          <w:sz w:val="24"/>
          <w:szCs w:val="24"/>
        </w:rPr>
        <w:t>y</w:t>
      </w:r>
      <w:r w:rsidRPr="00FB07B7">
        <w:rPr>
          <w:rFonts w:asciiTheme="minorHAnsi" w:hAnsiTheme="minorHAnsi"/>
          <w:sz w:val="24"/>
          <w:szCs w:val="24"/>
        </w:rPr>
        <w:t xml:space="preserve"> poprzednio pracując</w:t>
      </w:r>
      <w:r w:rsidR="00B06619" w:rsidRPr="00FB07B7">
        <w:rPr>
          <w:rFonts w:asciiTheme="minorHAnsi" w:hAnsiTheme="minorHAnsi"/>
          <w:sz w:val="24"/>
          <w:szCs w:val="24"/>
        </w:rPr>
        <w:t>e</w:t>
      </w:r>
      <w:r w:rsidRPr="00FB07B7">
        <w:rPr>
          <w:rFonts w:asciiTheme="minorHAnsi" w:hAnsiTheme="minorHAnsi"/>
          <w:sz w:val="24"/>
          <w:szCs w:val="24"/>
        </w:rPr>
        <w:t xml:space="preserve">, w tym: </w:t>
      </w:r>
      <w:r w:rsidR="002A375A" w:rsidRPr="00FB07B7">
        <w:rPr>
          <w:rFonts w:asciiTheme="minorHAnsi" w:hAnsiTheme="minorHAnsi"/>
          <w:sz w:val="24"/>
          <w:szCs w:val="24"/>
        </w:rPr>
        <w:t>263</w:t>
      </w:r>
      <w:r w:rsidRPr="00FB07B7">
        <w:rPr>
          <w:rFonts w:asciiTheme="minorHAnsi" w:hAnsiTheme="minorHAnsi"/>
          <w:sz w:val="24"/>
          <w:szCs w:val="24"/>
        </w:rPr>
        <w:t xml:space="preserve"> zwolnion</w:t>
      </w:r>
      <w:r w:rsidR="00B06619" w:rsidRPr="00FB07B7">
        <w:rPr>
          <w:rFonts w:asciiTheme="minorHAnsi" w:hAnsiTheme="minorHAnsi"/>
          <w:sz w:val="24"/>
          <w:szCs w:val="24"/>
        </w:rPr>
        <w:t>e</w:t>
      </w:r>
      <w:r w:rsidRPr="00FB07B7">
        <w:rPr>
          <w:rFonts w:asciiTheme="minorHAnsi" w:hAnsiTheme="minorHAnsi"/>
          <w:sz w:val="24"/>
          <w:szCs w:val="24"/>
        </w:rPr>
        <w:t xml:space="preserve"> z przyczyn dotyczących zakładu pracy</w:t>
      </w:r>
      <w:r w:rsidR="002A375A" w:rsidRPr="00FB07B7">
        <w:rPr>
          <w:rFonts w:asciiTheme="minorHAnsi" w:hAnsiTheme="minorHAnsi"/>
          <w:sz w:val="24"/>
          <w:szCs w:val="24"/>
        </w:rPr>
        <w:t xml:space="preserve"> (w analogicznym okresie 2014 r. odpowiednio: 2.973 i 194)</w:t>
      </w:r>
      <w:r w:rsidRPr="00FB07B7">
        <w:rPr>
          <w:rFonts w:asciiTheme="minorHAnsi" w:hAnsiTheme="minorHAnsi"/>
          <w:sz w:val="24"/>
          <w:szCs w:val="24"/>
        </w:rPr>
        <w:t>.</w:t>
      </w:r>
    </w:p>
    <w:p w:rsidR="00414F52" w:rsidRPr="00FB07B7" w:rsidRDefault="00B42A7A" w:rsidP="00A90D8E">
      <w:pPr>
        <w:pStyle w:val="Tekstpodstawowy"/>
        <w:spacing w:line="360" w:lineRule="auto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ab/>
      </w:r>
      <w:r w:rsidR="00306239" w:rsidRPr="00FB07B7">
        <w:rPr>
          <w:rFonts w:asciiTheme="minorHAnsi" w:hAnsiTheme="minorHAnsi"/>
          <w:sz w:val="24"/>
          <w:szCs w:val="24"/>
        </w:rPr>
        <w:t xml:space="preserve">Struktura bezrobotnych </w:t>
      </w:r>
      <w:r w:rsidR="00306239" w:rsidRPr="00FB07B7">
        <w:rPr>
          <w:rFonts w:asciiTheme="minorHAnsi" w:hAnsiTheme="minorHAnsi"/>
          <w:b/>
          <w:color w:val="31849B" w:themeColor="accent5" w:themeShade="BF"/>
          <w:sz w:val="24"/>
          <w:szCs w:val="24"/>
        </w:rPr>
        <w:t xml:space="preserve">wg wieku, poziomu wykształcenia, </w:t>
      </w:r>
      <w:r w:rsidR="00927DDE" w:rsidRPr="00FB07B7">
        <w:rPr>
          <w:rFonts w:asciiTheme="minorHAnsi" w:hAnsiTheme="minorHAnsi"/>
          <w:b/>
          <w:color w:val="31849B" w:themeColor="accent5" w:themeShade="BF"/>
          <w:sz w:val="24"/>
          <w:szCs w:val="24"/>
        </w:rPr>
        <w:t xml:space="preserve">czasu pozostawania bez pracy </w:t>
      </w:r>
      <w:r w:rsidR="00927DDE" w:rsidRPr="00FB07B7">
        <w:rPr>
          <w:rFonts w:asciiTheme="minorHAnsi" w:hAnsiTheme="minorHAnsi"/>
          <w:b/>
          <w:color w:val="31849B" w:themeColor="accent5" w:themeShade="BF"/>
          <w:sz w:val="24"/>
          <w:szCs w:val="24"/>
        </w:rPr>
        <w:br/>
        <w:t xml:space="preserve">i </w:t>
      </w:r>
      <w:r w:rsidR="00306239" w:rsidRPr="00FB07B7">
        <w:rPr>
          <w:rFonts w:asciiTheme="minorHAnsi" w:hAnsiTheme="minorHAnsi"/>
          <w:b/>
          <w:color w:val="31849B" w:themeColor="accent5" w:themeShade="BF"/>
          <w:sz w:val="24"/>
          <w:szCs w:val="24"/>
        </w:rPr>
        <w:t>stażu pracy</w:t>
      </w:r>
      <w:r w:rsidR="00306239" w:rsidRPr="00FB07B7">
        <w:rPr>
          <w:rFonts w:asciiTheme="minorHAnsi" w:hAnsiTheme="minorHAnsi"/>
          <w:sz w:val="24"/>
          <w:szCs w:val="24"/>
        </w:rPr>
        <w:t xml:space="preserve"> przedstawiała się w końcu czerwca br. następująco:</w:t>
      </w:r>
      <w:r w:rsidR="00414F52" w:rsidRPr="00FB07B7">
        <w:rPr>
          <w:rFonts w:asciiTheme="minorHAnsi" w:hAnsiTheme="minorHAnsi"/>
          <w:sz w:val="24"/>
          <w:szCs w:val="24"/>
        </w:rPr>
        <w:tab/>
      </w:r>
    </w:p>
    <w:tbl>
      <w:tblPr>
        <w:tblStyle w:val="Tabela-Elegancki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31"/>
        <w:gridCol w:w="5000"/>
      </w:tblGrid>
      <w:tr w:rsidR="00231ACC" w:rsidRPr="00FB07B7" w:rsidTr="00AA1F32">
        <w:trPr>
          <w:cnfStyle w:val="100000000000"/>
          <w:trHeight w:val="4256"/>
        </w:trPr>
        <w:tc>
          <w:tcPr>
            <w:tcW w:w="5031" w:type="dxa"/>
          </w:tcPr>
          <w:p w:rsidR="00B06619" w:rsidRPr="00FB07B7" w:rsidRDefault="00B06619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  <w:p w:rsidR="00231ACC" w:rsidRPr="00A90D8E" w:rsidRDefault="00A90D8E" w:rsidP="00935DA8">
            <w:pPr>
              <w:pStyle w:val="Tekstpodstawowy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A90D8E">
              <w:rPr>
                <w:rFonts w:asciiTheme="minorHAnsi" w:hAnsiTheme="minorHAnsi"/>
                <w:b/>
                <w:caps w:val="0"/>
                <w:color w:val="31849B" w:themeColor="accent5" w:themeShade="BF"/>
                <w:sz w:val="24"/>
                <w:szCs w:val="24"/>
              </w:rPr>
              <w:t>Według wieku</w:t>
            </w:r>
            <w:r w:rsidR="00E00A93" w:rsidRPr="00A90D8E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</w:p>
          <w:tbl>
            <w:tblPr>
              <w:tblStyle w:val="Jasnasiatkaakcent4"/>
              <w:tblW w:w="4810" w:type="dxa"/>
              <w:tblLayout w:type="fixed"/>
              <w:tblLook w:val="02A0"/>
            </w:tblPr>
            <w:tblGrid>
              <w:gridCol w:w="1408"/>
              <w:gridCol w:w="1031"/>
              <w:gridCol w:w="953"/>
              <w:gridCol w:w="1418"/>
            </w:tblGrid>
            <w:tr w:rsidR="00FE37DA" w:rsidRPr="00FB07B7" w:rsidTr="00A90D8E">
              <w:trPr>
                <w:cnfStyle w:val="100000000000"/>
                <w:trHeight w:val="285"/>
              </w:trPr>
              <w:tc>
                <w:tcPr>
                  <w:cnfStyle w:val="001000000000"/>
                  <w:tcW w:w="1408" w:type="dxa"/>
                  <w:vMerge w:val="restart"/>
                  <w:vAlign w:val="center"/>
                </w:tcPr>
                <w:p w:rsidR="00FE37DA" w:rsidRPr="00FB07B7" w:rsidRDefault="00FE37DA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Wiek</w:t>
                  </w:r>
                </w:p>
                <w:p w:rsidR="00FE37DA" w:rsidRPr="00FB07B7" w:rsidRDefault="00FE37DA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w latach</w:t>
                  </w:r>
                </w:p>
              </w:tc>
              <w:tc>
                <w:tcPr>
                  <w:cnfStyle w:val="000010000000"/>
                  <w:tcW w:w="1031" w:type="dxa"/>
                  <w:vMerge w:val="restart"/>
                  <w:vAlign w:val="center"/>
                </w:tcPr>
                <w:p w:rsidR="00FE37DA" w:rsidRPr="00FB07B7" w:rsidRDefault="00FE37DA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Ogółem</w:t>
                  </w:r>
                </w:p>
              </w:tc>
              <w:tc>
                <w:tcPr>
                  <w:tcW w:w="2371" w:type="dxa"/>
                  <w:gridSpan w:val="2"/>
                  <w:vAlign w:val="center"/>
                </w:tcPr>
                <w:p w:rsidR="00FE37DA" w:rsidRPr="00FB07B7" w:rsidRDefault="00FE37DA" w:rsidP="00A90D8E">
                  <w:pPr>
                    <w:pStyle w:val="Tekstpodstawowy"/>
                    <w:jc w:val="center"/>
                    <w:cnfStyle w:val="1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W tym:</w:t>
                  </w:r>
                </w:p>
              </w:tc>
            </w:tr>
            <w:tr w:rsidR="002C0CF8" w:rsidRPr="00FB07B7" w:rsidTr="00A90D8E">
              <w:trPr>
                <w:trHeight w:val="150"/>
              </w:trPr>
              <w:tc>
                <w:tcPr>
                  <w:cnfStyle w:val="001000000000"/>
                  <w:tcW w:w="1408" w:type="dxa"/>
                  <w:vMerge/>
                  <w:vAlign w:val="center"/>
                </w:tcPr>
                <w:p w:rsidR="00FE37DA" w:rsidRPr="00FB07B7" w:rsidRDefault="00FE37DA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/>
                  <w:tcW w:w="1031" w:type="dxa"/>
                  <w:vMerge/>
                  <w:vAlign w:val="center"/>
                </w:tcPr>
                <w:p w:rsidR="00FE37DA" w:rsidRPr="00FB07B7" w:rsidRDefault="00FE37DA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3" w:type="dxa"/>
                  <w:vAlign w:val="center"/>
                </w:tcPr>
                <w:p w:rsidR="00FE37DA" w:rsidRPr="00FB07B7" w:rsidRDefault="00FE37DA" w:rsidP="00A90D8E">
                  <w:pPr>
                    <w:pStyle w:val="Tekstpodstawowy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kobiety</w:t>
                  </w:r>
                </w:p>
              </w:tc>
              <w:tc>
                <w:tcPr>
                  <w:cnfStyle w:val="000010000000"/>
                  <w:tcW w:w="1418" w:type="dxa"/>
                  <w:vAlign w:val="center"/>
                </w:tcPr>
                <w:p w:rsidR="00FE37DA" w:rsidRPr="00FB07B7" w:rsidRDefault="00FE37DA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Długotrwale bezrobotni</w:t>
                  </w:r>
                </w:p>
              </w:tc>
            </w:tr>
            <w:tr w:rsidR="007062D3" w:rsidRPr="00FB07B7" w:rsidTr="00A90D8E">
              <w:tc>
                <w:tcPr>
                  <w:cnfStyle w:val="001000000000"/>
                  <w:tcW w:w="1408" w:type="dxa"/>
                </w:tcPr>
                <w:p w:rsidR="00FE37DA" w:rsidRPr="00FB07B7" w:rsidRDefault="00FE37DA" w:rsidP="00A90D8E">
                  <w:pPr>
                    <w:pStyle w:val="Tekstpodstawowy"/>
                    <w:spacing w:before="24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18 - 24</w:t>
                  </w:r>
                </w:p>
              </w:tc>
              <w:tc>
                <w:tcPr>
                  <w:cnfStyle w:val="000010000000"/>
                  <w:tcW w:w="1031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997</w:t>
                  </w:r>
                </w:p>
              </w:tc>
              <w:tc>
                <w:tcPr>
                  <w:tcW w:w="953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cnfStyle w:val="000010000000"/>
                  <w:tcW w:w="1418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285</w:t>
                  </w:r>
                </w:p>
              </w:tc>
            </w:tr>
            <w:tr w:rsidR="007062D3" w:rsidRPr="00FB07B7" w:rsidTr="00A90D8E">
              <w:tc>
                <w:tcPr>
                  <w:cnfStyle w:val="001000000000"/>
                  <w:tcW w:w="1408" w:type="dxa"/>
                </w:tcPr>
                <w:p w:rsidR="00FE37DA" w:rsidRPr="00FB07B7" w:rsidRDefault="00FE37DA" w:rsidP="00A90D8E">
                  <w:pPr>
                    <w:pStyle w:val="Tekstpodstawowy"/>
                    <w:spacing w:before="24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25 - 35</w:t>
                  </w:r>
                </w:p>
              </w:tc>
              <w:tc>
                <w:tcPr>
                  <w:cnfStyle w:val="000010000000"/>
                  <w:tcW w:w="1031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1525</w:t>
                  </w:r>
                </w:p>
              </w:tc>
              <w:tc>
                <w:tcPr>
                  <w:tcW w:w="953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985</w:t>
                  </w:r>
                </w:p>
              </w:tc>
              <w:tc>
                <w:tcPr>
                  <w:cnfStyle w:val="000010000000"/>
                  <w:tcW w:w="1418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667</w:t>
                  </w:r>
                </w:p>
              </w:tc>
            </w:tr>
            <w:tr w:rsidR="007062D3" w:rsidRPr="00FB07B7" w:rsidTr="00A90D8E">
              <w:tc>
                <w:tcPr>
                  <w:cnfStyle w:val="001000000000"/>
                  <w:tcW w:w="1408" w:type="dxa"/>
                </w:tcPr>
                <w:p w:rsidR="00FE37DA" w:rsidRPr="00FB07B7" w:rsidRDefault="00FE37DA" w:rsidP="00A90D8E">
                  <w:pPr>
                    <w:pStyle w:val="Tekstpodstawowy"/>
                    <w:spacing w:before="24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35 - 44</w:t>
                  </w:r>
                </w:p>
              </w:tc>
              <w:tc>
                <w:tcPr>
                  <w:cnfStyle w:val="000010000000"/>
                  <w:tcW w:w="1031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1039</w:t>
                  </w:r>
                </w:p>
              </w:tc>
              <w:tc>
                <w:tcPr>
                  <w:tcW w:w="953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675</w:t>
                  </w:r>
                </w:p>
              </w:tc>
              <w:tc>
                <w:tcPr>
                  <w:cnfStyle w:val="000010000000"/>
                  <w:tcW w:w="1418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481</w:t>
                  </w:r>
                </w:p>
              </w:tc>
            </w:tr>
            <w:tr w:rsidR="007062D3" w:rsidRPr="00FB07B7" w:rsidTr="00A90D8E">
              <w:tc>
                <w:tcPr>
                  <w:cnfStyle w:val="001000000000"/>
                  <w:tcW w:w="1408" w:type="dxa"/>
                </w:tcPr>
                <w:p w:rsidR="00FE37DA" w:rsidRPr="00FB07B7" w:rsidRDefault="00FE37DA" w:rsidP="00A90D8E">
                  <w:pPr>
                    <w:pStyle w:val="Tekstpodstawowy"/>
                    <w:spacing w:before="24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45 - 54</w:t>
                  </w:r>
                </w:p>
              </w:tc>
              <w:tc>
                <w:tcPr>
                  <w:cnfStyle w:val="000010000000"/>
                  <w:tcW w:w="1031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960</w:t>
                  </w:r>
                </w:p>
              </w:tc>
              <w:tc>
                <w:tcPr>
                  <w:tcW w:w="953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545</w:t>
                  </w:r>
                </w:p>
              </w:tc>
              <w:tc>
                <w:tcPr>
                  <w:cnfStyle w:val="000010000000"/>
                  <w:tcW w:w="1418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450</w:t>
                  </w:r>
                </w:p>
              </w:tc>
            </w:tr>
            <w:tr w:rsidR="007062D3" w:rsidRPr="00FB07B7" w:rsidTr="00A90D8E">
              <w:tc>
                <w:tcPr>
                  <w:cnfStyle w:val="001000000000"/>
                  <w:tcW w:w="1408" w:type="dxa"/>
                </w:tcPr>
                <w:p w:rsidR="00FE37DA" w:rsidRPr="00FB07B7" w:rsidRDefault="00FE37DA" w:rsidP="00A90D8E">
                  <w:pPr>
                    <w:pStyle w:val="Tekstpodstawowy"/>
                    <w:spacing w:before="24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55 - 59</w:t>
                  </w:r>
                </w:p>
              </w:tc>
              <w:tc>
                <w:tcPr>
                  <w:cnfStyle w:val="000010000000"/>
                  <w:tcW w:w="1031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953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277</w:t>
                  </w:r>
                </w:p>
              </w:tc>
              <w:tc>
                <w:tcPr>
                  <w:cnfStyle w:val="000010000000"/>
                  <w:tcW w:w="1418" w:type="dxa"/>
                </w:tcPr>
                <w:p w:rsidR="00FE37DA" w:rsidRPr="00FB07B7" w:rsidRDefault="00112300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267</w:t>
                  </w:r>
                </w:p>
              </w:tc>
            </w:tr>
            <w:tr w:rsidR="007062D3" w:rsidRPr="00FB07B7" w:rsidTr="00A90D8E">
              <w:tc>
                <w:tcPr>
                  <w:cnfStyle w:val="001000000000"/>
                  <w:tcW w:w="1408" w:type="dxa"/>
                </w:tcPr>
                <w:p w:rsidR="00FE37DA" w:rsidRPr="00FB07B7" w:rsidRDefault="00FE37DA" w:rsidP="00A90D8E">
                  <w:pPr>
                    <w:pStyle w:val="Tekstpodstawowy"/>
                    <w:spacing w:before="24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60 i więcej lat</w:t>
                  </w:r>
                </w:p>
              </w:tc>
              <w:tc>
                <w:tcPr>
                  <w:cnfStyle w:val="000010000000"/>
                  <w:tcW w:w="1031" w:type="dxa"/>
                </w:tcPr>
                <w:p w:rsidR="00FE37DA" w:rsidRPr="00FB07B7" w:rsidRDefault="00717EA0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  <w:r w:rsidR="00112300" w:rsidRPr="00FB07B7">
                    <w:rPr>
                      <w:rFonts w:asciiTheme="minorHAnsi" w:hAnsiTheme="minorHAnsi"/>
                      <w:sz w:val="24"/>
                      <w:szCs w:val="24"/>
                    </w:rPr>
                    <w:t>9</w:t>
                  </w: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53" w:type="dxa"/>
                </w:tcPr>
                <w:p w:rsidR="00FE37DA" w:rsidRPr="00FB07B7" w:rsidRDefault="0019442D" w:rsidP="00A90D8E">
                  <w:pPr>
                    <w:pStyle w:val="Tekstpodstawowy"/>
                    <w:spacing w:before="24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cnfStyle w:val="000010000000"/>
                  <w:tcW w:w="1418" w:type="dxa"/>
                </w:tcPr>
                <w:p w:rsidR="00FE37DA" w:rsidRPr="00FB07B7" w:rsidRDefault="0019442D" w:rsidP="00A90D8E">
                  <w:pPr>
                    <w:pStyle w:val="Tekstpodstawowy"/>
                    <w:spacing w:before="24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109</w:t>
                  </w:r>
                </w:p>
              </w:tc>
            </w:tr>
          </w:tbl>
          <w:p w:rsidR="00231ACC" w:rsidRPr="00FB07B7" w:rsidRDefault="00231ACC" w:rsidP="00A90D8E">
            <w:pPr>
              <w:pStyle w:val="Tekstpodstawowy"/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  <w:p w:rsidR="00C638B9" w:rsidRDefault="00C638B9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>o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sób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długotrwale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bezrobotnych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najwięcej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było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15803" w:rsidRPr="00FB07B7">
              <w:rPr>
                <w:rFonts w:asciiTheme="minorHAnsi" w:hAnsiTheme="minorHAnsi"/>
                <w:sz w:val="24"/>
                <w:szCs w:val="24"/>
              </w:rPr>
              <w:br/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w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grupie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60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i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więcej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lat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(5</w:t>
            </w:r>
            <w:r w:rsidR="0019442D" w:rsidRPr="00FB07B7">
              <w:rPr>
                <w:rFonts w:asciiTheme="minorHAnsi" w:hAnsiTheme="minorHAnsi"/>
                <w:sz w:val="24"/>
                <w:szCs w:val="24"/>
              </w:rPr>
              <w:t>4,8%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),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najmniej</w:t>
            </w:r>
            <w:r w:rsidR="00F15803"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natomiast</w:t>
            </w:r>
            <w:r w:rsidR="00F15803"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w</w:t>
            </w:r>
            <w:r w:rsidR="00F15803"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wieku</w:t>
            </w:r>
            <w:r w:rsidR="00F15803"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9442D" w:rsidRPr="00FB07B7">
              <w:rPr>
                <w:rFonts w:asciiTheme="minorHAnsi" w:hAnsiTheme="minorHAnsi"/>
                <w:sz w:val="24"/>
                <w:szCs w:val="24"/>
              </w:rPr>
              <w:t>18</w:t>
            </w:r>
            <w:r w:rsidR="00F15803" w:rsidRPr="00FB07B7">
              <w:rPr>
                <w:rFonts w:asciiTheme="minorHAnsi" w:hAnsiTheme="minorHAnsi"/>
                <w:sz w:val="24"/>
                <w:szCs w:val="24"/>
              </w:rPr>
              <w:t>-</w:t>
            </w:r>
            <w:r w:rsidR="0019442D" w:rsidRPr="00FB07B7">
              <w:rPr>
                <w:rFonts w:asciiTheme="minorHAnsi" w:hAnsiTheme="minorHAnsi"/>
                <w:sz w:val="24"/>
                <w:szCs w:val="24"/>
              </w:rPr>
              <w:t>24</w:t>
            </w:r>
            <w:r w:rsidR="00F15803"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24EF7" w:rsidRPr="00FB07B7">
              <w:rPr>
                <w:rFonts w:asciiTheme="minorHAnsi" w:hAnsiTheme="minorHAnsi"/>
                <w:caps w:val="0"/>
                <w:sz w:val="24"/>
                <w:szCs w:val="24"/>
              </w:rPr>
              <w:t>lata</w:t>
            </w:r>
            <w:r w:rsidR="00F15803" w:rsidRPr="00FB07B7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19442D" w:rsidRPr="00FB07B7">
              <w:rPr>
                <w:rFonts w:asciiTheme="minorHAnsi" w:hAnsiTheme="minorHAnsi"/>
                <w:sz w:val="24"/>
                <w:szCs w:val="24"/>
              </w:rPr>
              <w:t>28</w:t>
            </w:r>
            <w:r w:rsidR="00F15803" w:rsidRPr="00FB07B7">
              <w:rPr>
                <w:rFonts w:asciiTheme="minorHAnsi" w:hAnsiTheme="minorHAnsi"/>
                <w:sz w:val="24"/>
                <w:szCs w:val="24"/>
              </w:rPr>
              <w:t>,</w:t>
            </w:r>
            <w:r w:rsidR="0019442D" w:rsidRPr="00FB07B7">
              <w:rPr>
                <w:rFonts w:asciiTheme="minorHAnsi" w:hAnsiTheme="minorHAnsi"/>
                <w:sz w:val="24"/>
                <w:szCs w:val="24"/>
              </w:rPr>
              <w:t>6</w:t>
            </w:r>
            <w:r w:rsidR="00F15803" w:rsidRPr="00FB07B7">
              <w:rPr>
                <w:rFonts w:asciiTheme="minorHAnsi" w:hAnsiTheme="minorHAnsi"/>
                <w:sz w:val="24"/>
                <w:szCs w:val="24"/>
              </w:rPr>
              <w:t>%).</w:t>
            </w:r>
          </w:p>
          <w:p w:rsidR="00A90D8E" w:rsidRDefault="00A90D8E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  <w:p w:rsidR="00A90D8E" w:rsidRPr="00FB07B7" w:rsidRDefault="00A90D8E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00" w:type="dxa"/>
          </w:tcPr>
          <w:p w:rsidR="00785CBC" w:rsidRPr="00FB07B7" w:rsidRDefault="00785CBC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  <w:p w:rsidR="00E00A93" w:rsidRPr="00FB07B7" w:rsidRDefault="00E00A93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  <w:p w:rsidR="00E00A93" w:rsidRPr="00FB07B7" w:rsidRDefault="00B06619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868295" cy="2867025"/>
                  <wp:effectExtent l="76200" t="0" r="65405" b="66675"/>
                  <wp:docPr id="2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231ACC" w:rsidRPr="00FB07B7" w:rsidTr="00AA1F32">
        <w:tc>
          <w:tcPr>
            <w:tcW w:w="5031" w:type="dxa"/>
            <w:vAlign w:val="center"/>
          </w:tcPr>
          <w:p w:rsidR="002C0CF8" w:rsidRPr="00A90D8E" w:rsidRDefault="00BD3D11" w:rsidP="00935DA8">
            <w:pPr>
              <w:pStyle w:val="Tekstpodstawowy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A90D8E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Według poziomu wykształcenia</w:t>
            </w:r>
          </w:p>
          <w:tbl>
            <w:tblPr>
              <w:tblStyle w:val="Jasnasiatkaakcent3"/>
              <w:tblW w:w="4805" w:type="dxa"/>
              <w:tblLayout w:type="fixed"/>
              <w:tblLook w:val="02A0"/>
            </w:tblPr>
            <w:tblGrid>
              <w:gridCol w:w="1408"/>
              <w:gridCol w:w="992"/>
              <w:gridCol w:w="992"/>
              <w:gridCol w:w="1413"/>
            </w:tblGrid>
            <w:tr w:rsidR="002C0CF8" w:rsidRPr="00FB07B7" w:rsidTr="00A90D8E">
              <w:trPr>
                <w:cnfStyle w:val="100000000000"/>
                <w:trHeight w:val="285"/>
              </w:trPr>
              <w:tc>
                <w:tcPr>
                  <w:cnfStyle w:val="001000000000"/>
                  <w:tcW w:w="1408" w:type="dxa"/>
                  <w:vMerge w:val="restart"/>
                  <w:vAlign w:val="center"/>
                </w:tcPr>
                <w:p w:rsidR="002C0CF8" w:rsidRPr="00FB07B7" w:rsidRDefault="002C0CF8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Poziom wykształce</w:t>
                  </w:r>
                  <w:r w:rsidR="003050DC" w:rsidRPr="00FB07B7">
                    <w:rPr>
                      <w:rFonts w:asciiTheme="minorHAnsi" w:hAnsiTheme="minorHAnsi"/>
                      <w:sz w:val="24"/>
                      <w:szCs w:val="24"/>
                    </w:rPr>
                    <w:t>-</w:t>
                  </w: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nia</w:t>
                  </w:r>
                </w:p>
              </w:tc>
              <w:tc>
                <w:tcPr>
                  <w:cnfStyle w:val="000010000000"/>
                  <w:tcW w:w="992" w:type="dxa"/>
                  <w:vMerge w:val="restart"/>
                  <w:vAlign w:val="center"/>
                </w:tcPr>
                <w:p w:rsidR="002C0CF8" w:rsidRPr="00A90D8E" w:rsidRDefault="002C0CF8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90D8E">
                    <w:rPr>
                      <w:rFonts w:asciiTheme="minorHAnsi" w:hAnsiTheme="minorHAnsi"/>
                      <w:sz w:val="22"/>
                      <w:szCs w:val="22"/>
                    </w:rPr>
                    <w:t>Ogółem</w:t>
                  </w:r>
                </w:p>
              </w:tc>
              <w:tc>
                <w:tcPr>
                  <w:tcW w:w="2405" w:type="dxa"/>
                  <w:gridSpan w:val="2"/>
                  <w:vAlign w:val="center"/>
                </w:tcPr>
                <w:p w:rsidR="002C0CF8" w:rsidRPr="00FB07B7" w:rsidRDefault="002C0CF8" w:rsidP="00A90D8E">
                  <w:pPr>
                    <w:pStyle w:val="Tekstpodstawowy"/>
                    <w:jc w:val="center"/>
                    <w:cnfStyle w:val="1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W tym:</w:t>
                  </w:r>
                </w:p>
              </w:tc>
            </w:tr>
            <w:tr w:rsidR="002C0CF8" w:rsidRPr="00FB07B7" w:rsidTr="00A90D8E">
              <w:trPr>
                <w:trHeight w:val="150"/>
              </w:trPr>
              <w:tc>
                <w:tcPr>
                  <w:cnfStyle w:val="001000000000"/>
                  <w:tcW w:w="1408" w:type="dxa"/>
                  <w:vMerge/>
                  <w:vAlign w:val="center"/>
                </w:tcPr>
                <w:p w:rsidR="002C0CF8" w:rsidRPr="00FB07B7" w:rsidRDefault="002C0CF8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/>
                  <w:tcW w:w="992" w:type="dxa"/>
                  <w:vMerge/>
                  <w:vAlign w:val="center"/>
                </w:tcPr>
                <w:p w:rsidR="002C0CF8" w:rsidRPr="00FB07B7" w:rsidRDefault="002C0CF8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C0CF8" w:rsidRPr="00FB07B7" w:rsidRDefault="002C0CF8" w:rsidP="00A90D8E">
                  <w:pPr>
                    <w:pStyle w:val="Tekstpodstawowy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kobiety</w:t>
                  </w:r>
                </w:p>
              </w:tc>
              <w:tc>
                <w:tcPr>
                  <w:cnfStyle w:val="000010000000"/>
                  <w:tcW w:w="1413" w:type="dxa"/>
                  <w:vAlign w:val="center"/>
                </w:tcPr>
                <w:p w:rsidR="002C0CF8" w:rsidRPr="00A90D8E" w:rsidRDefault="002C0CF8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90D8E">
                    <w:rPr>
                      <w:rFonts w:asciiTheme="minorHAnsi" w:hAnsiTheme="minorHAnsi"/>
                      <w:sz w:val="22"/>
                      <w:szCs w:val="22"/>
                    </w:rPr>
                    <w:t>Długotrwale bezrobotni</w:t>
                  </w:r>
                </w:p>
              </w:tc>
            </w:tr>
            <w:tr w:rsidR="002C0CF8" w:rsidRPr="00FB07B7" w:rsidTr="00A90D8E">
              <w:tc>
                <w:tcPr>
                  <w:cnfStyle w:val="001000000000"/>
                  <w:tcW w:w="1408" w:type="dxa"/>
                  <w:vAlign w:val="center"/>
                </w:tcPr>
                <w:p w:rsidR="002C0CF8" w:rsidRPr="00FB07B7" w:rsidRDefault="002C0CF8" w:rsidP="00A90D8E">
                  <w:pPr>
                    <w:pStyle w:val="Tekstpodstawowy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wyższe</w:t>
                  </w:r>
                </w:p>
              </w:tc>
              <w:tc>
                <w:tcPr>
                  <w:cnfStyle w:val="000010000000"/>
                  <w:tcW w:w="992" w:type="dxa"/>
                  <w:vAlign w:val="center"/>
                </w:tcPr>
                <w:p w:rsidR="002C0CF8" w:rsidRPr="00FB07B7" w:rsidRDefault="00112300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372</w:t>
                  </w:r>
                </w:p>
              </w:tc>
              <w:tc>
                <w:tcPr>
                  <w:tcW w:w="992" w:type="dxa"/>
                  <w:vAlign w:val="center"/>
                </w:tcPr>
                <w:p w:rsidR="002C0CF8" w:rsidRPr="00FB07B7" w:rsidRDefault="00717EA0" w:rsidP="00A90D8E">
                  <w:pPr>
                    <w:pStyle w:val="Tekstpodstawowy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  <w:r w:rsidR="00F15803" w:rsidRPr="00FB07B7">
                    <w:rPr>
                      <w:rFonts w:asciiTheme="minorHAnsi" w:hAnsiTheme="minorHAnsi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cnfStyle w:val="000010000000"/>
                  <w:tcW w:w="1413" w:type="dxa"/>
                  <w:vAlign w:val="center"/>
                </w:tcPr>
                <w:p w:rsidR="002C0CF8" w:rsidRPr="00FB07B7" w:rsidRDefault="00F15803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134</w:t>
                  </w:r>
                </w:p>
              </w:tc>
            </w:tr>
            <w:tr w:rsidR="002C0CF8" w:rsidRPr="00FB07B7" w:rsidTr="00A90D8E">
              <w:tc>
                <w:tcPr>
                  <w:cnfStyle w:val="001000000000"/>
                  <w:tcW w:w="1408" w:type="dxa"/>
                  <w:vAlign w:val="center"/>
                </w:tcPr>
                <w:p w:rsidR="002C0CF8" w:rsidRPr="00FB07B7" w:rsidRDefault="002C0CF8" w:rsidP="00A90D8E">
                  <w:pPr>
                    <w:pStyle w:val="Tekstpodstawowy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Policealne</w:t>
                  </w:r>
                  <w:r w:rsidR="00D21105" w:rsidRPr="00FB07B7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i średnie zawodowe</w:t>
                  </w:r>
                </w:p>
              </w:tc>
              <w:tc>
                <w:tcPr>
                  <w:cnfStyle w:val="000010000000"/>
                  <w:tcW w:w="992" w:type="dxa"/>
                  <w:vAlign w:val="center"/>
                </w:tcPr>
                <w:p w:rsidR="002C0CF8" w:rsidRPr="00FB07B7" w:rsidRDefault="00717EA0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  <w:r w:rsidR="00112300" w:rsidRPr="00FB07B7">
                    <w:rPr>
                      <w:rFonts w:asciiTheme="minorHAnsi" w:hAnsiTheme="minorHAnsi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2" w:type="dxa"/>
                  <w:vAlign w:val="center"/>
                </w:tcPr>
                <w:p w:rsidR="002C0CF8" w:rsidRPr="00FB07B7" w:rsidRDefault="00F15803" w:rsidP="00A90D8E">
                  <w:pPr>
                    <w:pStyle w:val="Tekstpodstawowy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713</w:t>
                  </w:r>
                </w:p>
              </w:tc>
              <w:tc>
                <w:tcPr>
                  <w:cnfStyle w:val="000010000000"/>
                  <w:tcW w:w="1413" w:type="dxa"/>
                  <w:vAlign w:val="center"/>
                </w:tcPr>
                <w:p w:rsidR="002C0CF8" w:rsidRPr="00FB07B7" w:rsidRDefault="00F15803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385</w:t>
                  </w:r>
                </w:p>
              </w:tc>
            </w:tr>
            <w:tr w:rsidR="002C0CF8" w:rsidRPr="00FB07B7" w:rsidTr="00A90D8E">
              <w:tc>
                <w:tcPr>
                  <w:cnfStyle w:val="001000000000"/>
                  <w:tcW w:w="1408" w:type="dxa"/>
                  <w:vAlign w:val="center"/>
                </w:tcPr>
                <w:p w:rsidR="002C0CF8" w:rsidRPr="00FB07B7" w:rsidRDefault="002C0CF8" w:rsidP="00A90D8E">
                  <w:pPr>
                    <w:pStyle w:val="Tekstpodstawowy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Średnie ogólno</w:t>
                  </w:r>
                  <w:r w:rsidR="00A90D8E">
                    <w:rPr>
                      <w:rFonts w:asciiTheme="minorHAnsi" w:hAnsiTheme="minorHAnsi"/>
                      <w:sz w:val="24"/>
                      <w:szCs w:val="24"/>
                    </w:rPr>
                    <w:t>-</w:t>
                  </w: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kształcące</w:t>
                  </w:r>
                </w:p>
              </w:tc>
              <w:tc>
                <w:tcPr>
                  <w:cnfStyle w:val="000010000000"/>
                  <w:tcW w:w="992" w:type="dxa"/>
                  <w:vAlign w:val="center"/>
                </w:tcPr>
                <w:p w:rsidR="002C0CF8" w:rsidRPr="00FB07B7" w:rsidRDefault="00112300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992" w:type="dxa"/>
                  <w:vAlign w:val="center"/>
                </w:tcPr>
                <w:p w:rsidR="002C0CF8" w:rsidRPr="00FB07B7" w:rsidRDefault="00717EA0" w:rsidP="00A90D8E">
                  <w:pPr>
                    <w:pStyle w:val="Tekstpodstawowy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  <w:r w:rsidR="00F15803" w:rsidRPr="00FB07B7">
                    <w:rPr>
                      <w:rFonts w:asciiTheme="minorHAnsi" w:hAnsi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cnfStyle w:val="000010000000"/>
                  <w:tcW w:w="1413" w:type="dxa"/>
                  <w:vAlign w:val="center"/>
                </w:tcPr>
                <w:p w:rsidR="002C0CF8" w:rsidRPr="00FB07B7" w:rsidRDefault="00F15803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232</w:t>
                  </w:r>
                </w:p>
              </w:tc>
            </w:tr>
            <w:tr w:rsidR="002C0CF8" w:rsidRPr="00FB07B7" w:rsidTr="00A90D8E">
              <w:tc>
                <w:tcPr>
                  <w:cnfStyle w:val="001000000000"/>
                  <w:tcW w:w="1408" w:type="dxa"/>
                  <w:vAlign w:val="center"/>
                </w:tcPr>
                <w:p w:rsidR="002C0CF8" w:rsidRPr="00FB07B7" w:rsidRDefault="002C0CF8" w:rsidP="00A90D8E">
                  <w:pPr>
                    <w:pStyle w:val="Tekstpodstawowy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 xml:space="preserve">Zasadnicze </w:t>
                  </w:r>
                  <w:r w:rsidR="00D21105" w:rsidRPr="00FB07B7">
                    <w:rPr>
                      <w:rFonts w:asciiTheme="minorHAnsi" w:hAnsiTheme="minorHAnsi"/>
                      <w:sz w:val="24"/>
                      <w:szCs w:val="24"/>
                    </w:rPr>
                    <w:t>z</w:t>
                  </w: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awodowe</w:t>
                  </w:r>
                </w:p>
              </w:tc>
              <w:tc>
                <w:tcPr>
                  <w:cnfStyle w:val="000010000000"/>
                  <w:tcW w:w="992" w:type="dxa"/>
                  <w:vAlign w:val="center"/>
                </w:tcPr>
                <w:p w:rsidR="002C0CF8" w:rsidRPr="00FB07B7" w:rsidRDefault="00112300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1731</w:t>
                  </w:r>
                </w:p>
              </w:tc>
              <w:tc>
                <w:tcPr>
                  <w:tcW w:w="992" w:type="dxa"/>
                  <w:vAlign w:val="center"/>
                </w:tcPr>
                <w:p w:rsidR="002C0CF8" w:rsidRPr="00FB07B7" w:rsidRDefault="00F15803" w:rsidP="00A90D8E">
                  <w:pPr>
                    <w:pStyle w:val="Tekstpodstawowy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887</w:t>
                  </w:r>
                </w:p>
              </w:tc>
              <w:tc>
                <w:tcPr>
                  <w:cnfStyle w:val="000010000000"/>
                  <w:tcW w:w="1413" w:type="dxa"/>
                  <w:vAlign w:val="center"/>
                </w:tcPr>
                <w:p w:rsidR="002C0CF8" w:rsidRPr="00FB07B7" w:rsidRDefault="00F15803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786</w:t>
                  </w:r>
                </w:p>
              </w:tc>
            </w:tr>
            <w:tr w:rsidR="002C0CF8" w:rsidRPr="00FB07B7" w:rsidTr="00A90D8E">
              <w:tc>
                <w:tcPr>
                  <w:cnfStyle w:val="001000000000"/>
                  <w:tcW w:w="1408" w:type="dxa"/>
                  <w:vAlign w:val="center"/>
                </w:tcPr>
                <w:p w:rsidR="002C0CF8" w:rsidRPr="00FB07B7" w:rsidRDefault="00D21105" w:rsidP="00A90D8E">
                  <w:pPr>
                    <w:pStyle w:val="Tekstpodstawowy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proofErr w:type="spellStart"/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Gimnazjal</w:t>
                  </w:r>
                  <w:r w:rsidR="00A90D8E">
                    <w:rPr>
                      <w:rFonts w:asciiTheme="minorHAnsi" w:hAnsiTheme="minorHAnsi"/>
                      <w:sz w:val="24"/>
                      <w:szCs w:val="24"/>
                    </w:rPr>
                    <w:t>-n</w:t>
                  </w: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e</w:t>
                  </w:r>
                  <w:proofErr w:type="spellEnd"/>
                  <w:r w:rsidR="00A90D8E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A90D8E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 xml:space="preserve"> i </w:t>
                  </w:r>
                  <w:r w:rsidR="00A90D8E">
                    <w:rPr>
                      <w:rFonts w:asciiTheme="minorHAnsi" w:hAnsiTheme="minorHAnsi"/>
                      <w:sz w:val="24"/>
                      <w:szCs w:val="24"/>
                    </w:rPr>
                    <w:t>p</w:t>
                  </w: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oniżej</w:t>
                  </w:r>
                </w:p>
              </w:tc>
              <w:tc>
                <w:tcPr>
                  <w:cnfStyle w:val="000010000000"/>
                  <w:tcW w:w="992" w:type="dxa"/>
                  <w:vAlign w:val="center"/>
                </w:tcPr>
                <w:p w:rsidR="002C0CF8" w:rsidRPr="00FB07B7" w:rsidRDefault="00112300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1567</w:t>
                  </w:r>
                </w:p>
              </w:tc>
              <w:tc>
                <w:tcPr>
                  <w:tcW w:w="992" w:type="dxa"/>
                  <w:vAlign w:val="center"/>
                </w:tcPr>
                <w:p w:rsidR="002C0CF8" w:rsidRPr="00FB07B7" w:rsidRDefault="00F15803" w:rsidP="00A90D8E">
                  <w:pPr>
                    <w:pStyle w:val="Tekstpodstawowy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cnfStyle w:val="000010000000"/>
                  <w:tcW w:w="1413" w:type="dxa"/>
                  <w:vAlign w:val="center"/>
                </w:tcPr>
                <w:p w:rsidR="002C0CF8" w:rsidRPr="00FB07B7" w:rsidRDefault="00F15803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722</w:t>
                  </w:r>
                </w:p>
              </w:tc>
            </w:tr>
          </w:tbl>
          <w:p w:rsidR="002C0CF8" w:rsidRPr="00FB07B7" w:rsidRDefault="002C0CF8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00" w:type="dxa"/>
          </w:tcPr>
          <w:p w:rsidR="00C638B9" w:rsidRPr="00FB07B7" w:rsidRDefault="00C638B9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  <w:p w:rsidR="00C638B9" w:rsidRPr="00FB07B7" w:rsidRDefault="00C638B9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  <w:p w:rsidR="00B06619" w:rsidRPr="00FB07B7" w:rsidRDefault="00CF5E84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887345" cy="2905125"/>
                  <wp:effectExtent l="76200" t="0" r="65405" b="66675"/>
                  <wp:docPr id="5" name="Wykres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2C0CF8" w:rsidRPr="00FB07B7" w:rsidRDefault="002C0CF8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00A93" w:rsidRPr="00FB07B7" w:rsidTr="00E21146">
        <w:tc>
          <w:tcPr>
            <w:tcW w:w="5031" w:type="dxa"/>
            <w:vAlign w:val="center"/>
          </w:tcPr>
          <w:p w:rsidR="00E00A93" w:rsidRPr="00FB07B7" w:rsidRDefault="00C7259D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sz w:val="24"/>
                <w:szCs w:val="24"/>
              </w:rPr>
              <w:t xml:space="preserve">Najmniej osób długotrwale bezrobotnych było </w:t>
            </w:r>
            <w:r w:rsidR="003519BF" w:rsidRPr="00FB07B7">
              <w:rPr>
                <w:rFonts w:asciiTheme="minorHAnsi" w:hAnsiTheme="minorHAnsi"/>
                <w:sz w:val="24"/>
                <w:szCs w:val="24"/>
              </w:rPr>
              <w:br/>
            </w:r>
            <w:r w:rsidR="002B3DC9" w:rsidRPr="00FB07B7">
              <w:rPr>
                <w:rFonts w:asciiTheme="minorHAnsi" w:hAnsiTheme="minorHAnsi"/>
                <w:sz w:val="24"/>
                <w:szCs w:val="24"/>
              </w:rPr>
              <w:t>w grupie: z wykształceniem wyższym</w:t>
            </w:r>
            <w:r w:rsidRPr="00FB07B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B3DC9" w:rsidRPr="00FB07B7">
              <w:rPr>
                <w:rFonts w:asciiTheme="minorHAnsi" w:hAnsiTheme="minorHAnsi"/>
                <w:sz w:val="24"/>
                <w:szCs w:val="24"/>
              </w:rPr>
              <w:t>(36,0 %), najwięcej natomiast z wykształceniem gimnazjalnym i poniżej (46,1 %).</w:t>
            </w:r>
          </w:p>
        </w:tc>
        <w:tc>
          <w:tcPr>
            <w:tcW w:w="5000" w:type="dxa"/>
          </w:tcPr>
          <w:p w:rsidR="00E00A93" w:rsidRPr="00FB07B7" w:rsidRDefault="00E00A93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ACC" w:rsidRPr="00FB07B7" w:rsidTr="00AA1F32">
        <w:trPr>
          <w:trHeight w:val="5104"/>
        </w:trPr>
        <w:tc>
          <w:tcPr>
            <w:tcW w:w="5031" w:type="dxa"/>
          </w:tcPr>
          <w:p w:rsidR="00927DDE" w:rsidRPr="00A90D8E" w:rsidRDefault="00E00A93" w:rsidP="00935DA8">
            <w:pPr>
              <w:pStyle w:val="Tekstpodstawowy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A90D8E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lastRenderedPageBreak/>
              <w:t>W</w:t>
            </w:r>
            <w:r w:rsidR="00927DDE" w:rsidRPr="00A90D8E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edług czasu pozostawania bez pracy</w:t>
            </w:r>
          </w:p>
          <w:tbl>
            <w:tblPr>
              <w:tblStyle w:val="Jasnasiatkaakcent6"/>
              <w:tblW w:w="4805" w:type="dxa"/>
              <w:tblLayout w:type="fixed"/>
              <w:tblLook w:val="02A0"/>
            </w:tblPr>
            <w:tblGrid>
              <w:gridCol w:w="1550"/>
              <w:gridCol w:w="992"/>
              <w:gridCol w:w="992"/>
              <w:gridCol w:w="1271"/>
            </w:tblGrid>
            <w:tr w:rsidR="00927DDE" w:rsidRPr="00FB07B7" w:rsidTr="00E250E4">
              <w:trPr>
                <w:cnfStyle w:val="100000000000"/>
                <w:trHeight w:val="285"/>
              </w:trPr>
              <w:tc>
                <w:tcPr>
                  <w:cnfStyle w:val="001000000000"/>
                  <w:tcW w:w="1550" w:type="dxa"/>
                  <w:vMerge w:val="restart"/>
                  <w:vAlign w:val="center"/>
                </w:tcPr>
                <w:p w:rsidR="00927DDE" w:rsidRPr="00A90D8E" w:rsidRDefault="00927DDE" w:rsidP="00A90D8E">
                  <w:pPr>
                    <w:pStyle w:val="Tekstpodstawowy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90D8E">
                    <w:rPr>
                      <w:rFonts w:asciiTheme="minorHAnsi" w:hAnsiTheme="minorHAnsi"/>
                      <w:sz w:val="22"/>
                      <w:szCs w:val="22"/>
                    </w:rPr>
                    <w:t xml:space="preserve">Czas pozostawania bez </w:t>
                  </w:r>
                  <w:r w:rsidR="00A90D8E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A90D8E">
                    <w:rPr>
                      <w:rFonts w:asciiTheme="minorHAnsi" w:hAnsiTheme="minorHAnsi"/>
                      <w:sz w:val="22"/>
                      <w:szCs w:val="22"/>
                    </w:rPr>
                    <w:t xml:space="preserve">pracy </w:t>
                  </w:r>
                  <w:r w:rsidRPr="00A90D8E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w miesiącach</w:t>
                  </w:r>
                </w:p>
              </w:tc>
              <w:tc>
                <w:tcPr>
                  <w:cnfStyle w:val="000010000000"/>
                  <w:tcW w:w="992" w:type="dxa"/>
                  <w:vMerge w:val="restart"/>
                  <w:vAlign w:val="center"/>
                </w:tcPr>
                <w:p w:rsidR="00927DDE" w:rsidRPr="00A90D8E" w:rsidRDefault="00927DDE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90D8E">
                    <w:rPr>
                      <w:rFonts w:asciiTheme="minorHAnsi" w:hAnsiTheme="minorHAnsi"/>
                      <w:sz w:val="22"/>
                      <w:szCs w:val="22"/>
                    </w:rPr>
                    <w:t>Ogółem</w:t>
                  </w:r>
                </w:p>
              </w:tc>
              <w:tc>
                <w:tcPr>
                  <w:tcW w:w="2263" w:type="dxa"/>
                  <w:gridSpan w:val="2"/>
                  <w:vAlign w:val="center"/>
                </w:tcPr>
                <w:p w:rsidR="00927DDE" w:rsidRPr="00FB07B7" w:rsidRDefault="00927DDE" w:rsidP="00935DA8">
                  <w:pPr>
                    <w:pStyle w:val="Tekstpodstawowy"/>
                    <w:cnfStyle w:val="1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W tym:</w:t>
                  </w:r>
                </w:p>
              </w:tc>
            </w:tr>
            <w:tr w:rsidR="00927DDE" w:rsidRPr="00FB07B7" w:rsidTr="00E250E4">
              <w:trPr>
                <w:trHeight w:val="150"/>
              </w:trPr>
              <w:tc>
                <w:tcPr>
                  <w:cnfStyle w:val="001000000000"/>
                  <w:tcW w:w="1550" w:type="dxa"/>
                  <w:vMerge/>
                  <w:vAlign w:val="center"/>
                </w:tcPr>
                <w:p w:rsidR="00927DDE" w:rsidRPr="00FB07B7" w:rsidRDefault="00927DDE" w:rsidP="00935DA8">
                  <w:pPr>
                    <w:pStyle w:val="Tekstpodstawowy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/>
                  <w:tcW w:w="992" w:type="dxa"/>
                  <w:vMerge/>
                  <w:vAlign w:val="center"/>
                </w:tcPr>
                <w:p w:rsidR="00927DDE" w:rsidRPr="00FB07B7" w:rsidRDefault="00927DDE" w:rsidP="00935DA8">
                  <w:pPr>
                    <w:pStyle w:val="Tekstpodstawowy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27DDE" w:rsidRPr="00FB07B7" w:rsidRDefault="00927DDE" w:rsidP="00935DA8">
                  <w:pPr>
                    <w:pStyle w:val="Tekstpodstawowy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kobiety</w:t>
                  </w:r>
                </w:p>
              </w:tc>
              <w:tc>
                <w:tcPr>
                  <w:cnfStyle w:val="000010000000"/>
                  <w:tcW w:w="1271" w:type="dxa"/>
                  <w:vAlign w:val="center"/>
                </w:tcPr>
                <w:p w:rsidR="00927DDE" w:rsidRPr="00A90D8E" w:rsidRDefault="00927DDE" w:rsidP="00A90D8E">
                  <w:pPr>
                    <w:pStyle w:val="Tekstpodstawowy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90D8E">
                    <w:rPr>
                      <w:rFonts w:asciiTheme="minorHAnsi" w:hAnsiTheme="minorHAnsi"/>
                      <w:sz w:val="22"/>
                      <w:szCs w:val="22"/>
                    </w:rPr>
                    <w:t>W okresie do 12 miesięcy od ukończenia  nauki</w:t>
                  </w:r>
                </w:p>
              </w:tc>
            </w:tr>
            <w:tr w:rsidR="00927DDE" w:rsidRPr="00FB07B7" w:rsidTr="00E250E4">
              <w:tc>
                <w:tcPr>
                  <w:cnfStyle w:val="001000000000"/>
                  <w:tcW w:w="1550" w:type="dxa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Do 1</w:t>
                  </w:r>
                </w:p>
              </w:tc>
              <w:tc>
                <w:tcPr>
                  <w:cnfStyle w:val="000010000000"/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496</w:t>
                  </w:r>
                </w:p>
              </w:tc>
              <w:tc>
                <w:tcPr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246</w:t>
                  </w:r>
                </w:p>
              </w:tc>
              <w:tc>
                <w:tcPr>
                  <w:cnfStyle w:val="000010000000"/>
                  <w:tcW w:w="1271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40</w:t>
                  </w:r>
                </w:p>
              </w:tc>
            </w:tr>
            <w:tr w:rsidR="00927DDE" w:rsidRPr="00FB07B7" w:rsidTr="00E250E4">
              <w:tc>
                <w:tcPr>
                  <w:cnfStyle w:val="001000000000"/>
                  <w:tcW w:w="1550" w:type="dxa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1-3</w:t>
                  </w:r>
                </w:p>
              </w:tc>
              <w:tc>
                <w:tcPr>
                  <w:cnfStyle w:val="000010000000"/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652</w:t>
                  </w:r>
                </w:p>
              </w:tc>
              <w:tc>
                <w:tcPr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cnfStyle w:val="000010000000"/>
                  <w:tcW w:w="1271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26</w:t>
                  </w:r>
                </w:p>
              </w:tc>
            </w:tr>
            <w:tr w:rsidR="00927DDE" w:rsidRPr="00FB07B7" w:rsidTr="00E250E4">
              <w:tc>
                <w:tcPr>
                  <w:cnfStyle w:val="001000000000"/>
                  <w:tcW w:w="1550" w:type="dxa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3-6</w:t>
                  </w:r>
                </w:p>
              </w:tc>
              <w:tc>
                <w:tcPr>
                  <w:cnfStyle w:val="000010000000"/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748</w:t>
                  </w:r>
                </w:p>
              </w:tc>
              <w:tc>
                <w:tcPr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374</w:t>
                  </w:r>
                </w:p>
              </w:tc>
              <w:tc>
                <w:tcPr>
                  <w:cnfStyle w:val="000010000000"/>
                  <w:tcW w:w="1271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</w:p>
              </w:tc>
            </w:tr>
            <w:tr w:rsidR="00927DDE" w:rsidRPr="00FB07B7" w:rsidTr="00E250E4">
              <w:tc>
                <w:tcPr>
                  <w:cnfStyle w:val="001000000000"/>
                  <w:tcW w:w="1550" w:type="dxa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6-12</w:t>
                  </w:r>
                </w:p>
              </w:tc>
              <w:tc>
                <w:tcPr>
                  <w:cnfStyle w:val="000010000000"/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1108</w:t>
                  </w:r>
                </w:p>
              </w:tc>
              <w:tc>
                <w:tcPr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cnfStyle w:val="000010000000"/>
                  <w:tcW w:w="1271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28</w:t>
                  </w:r>
                </w:p>
              </w:tc>
            </w:tr>
            <w:tr w:rsidR="00927DDE" w:rsidRPr="00FB07B7" w:rsidTr="00E250E4">
              <w:tc>
                <w:tcPr>
                  <w:cnfStyle w:val="001000000000"/>
                  <w:tcW w:w="1550" w:type="dxa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12-24</w:t>
                  </w:r>
                </w:p>
              </w:tc>
              <w:tc>
                <w:tcPr>
                  <w:cnfStyle w:val="000010000000"/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946</w:t>
                  </w:r>
                </w:p>
              </w:tc>
              <w:tc>
                <w:tcPr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579</w:t>
                  </w:r>
                </w:p>
              </w:tc>
              <w:tc>
                <w:tcPr>
                  <w:cnfStyle w:val="000010000000"/>
                  <w:tcW w:w="1271" w:type="dxa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x</w:t>
                  </w:r>
                </w:p>
              </w:tc>
            </w:tr>
            <w:tr w:rsidR="00927DDE" w:rsidRPr="00FB07B7" w:rsidTr="00E250E4">
              <w:tc>
                <w:tcPr>
                  <w:cnfStyle w:val="001000000000"/>
                  <w:tcW w:w="1550" w:type="dxa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Powyżej 24</w:t>
                  </w:r>
                </w:p>
              </w:tc>
              <w:tc>
                <w:tcPr>
                  <w:cnfStyle w:val="000010000000"/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1313</w:t>
                  </w:r>
                </w:p>
              </w:tc>
              <w:tc>
                <w:tcPr>
                  <w:tcW w:w="992" w:type="dxa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cnfStyle w:val="000010000000"/>
                  <w:tcW w:w="1271" w:type="dxa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800942" w:rsidRPr="00FB07B7" w:rsidRDefault="00800942" w:rsidP="00497A5F">
            <w:pPr>
              <w:pStyle w:val="Tekstpodstawowy"/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00" w:type="dxa"/>
            <w:tcFitText/>
          </w:tcPr>
          <w:p w:rsidR="00800942" w:rsidRPr="00497A5F" w:rsidRDefault="00E21146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 w:rsidRPr="00497A5F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981325" cy="2905125"/>
                  <wp:effectExtent l="76200" t="0" r="47625" b="66675"/>
                  <wp:docPr id="22" name="Wykres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  <w:p w:rsidR="00497A5F" w:rsidRPr="00FB07B7" w:rsidRDefault="00497A5F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31ACC" w:rsidRPr="00FB07B7" w:rsidTr="008A3196">
        <w:trPr>
          <w:trHeight w:val="5042"/>
        </w:trPr>
        <w:tc>
          <w:tcPr>
            <w:tcW w:w="5031" w:type="dxa"/>
          </w:tcPr>
          <w:p w:rsidR="00E21146" w:rsidRPr="00FB07B7" w:rsidRDefault="00E21146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  <w:p w:rsidR="00231ACC" w:rsidRPr="00A90D8E" w:rsidRDefault="00927DDE" w:rsidP="00935DA8">
            <w:pPr>
              <w:pStyle w:val="Tekstpodstawowy"/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</w:pPr>
            <w:r w:rsidRPr="00A90D8E">
              <w:rPr>
                <w:rFonts w:asciiTheme="minorHAnsi" w:hAnsiTheme="minorHAnsi"/>
                <w:b/>
                <w:color w:val="31849B" w:themeColor="accent5" w:themeShade="BF"/>
                <w:sz w:val="24"/>
                <w:szCs w:val="24"/>
              </w:rPr>
              <w:t>Według stażu pracy</w:t>
            </w:r>
          </w:p>
          <w:tbl>
            <w:tblPr>
              <w:tblStyle w:val="Jasnasiatkaakcent5"/>
              <w:tblW w:w="4805" w:type="dxa"/>
              <w:tblLayout w:type="fixed"/>
              <w:tblLook w:val="02A0"/>
            </w:tblPr>
            <w:tblGrid>
              <w:gridCol w:w="1454"/>
              <w:gridCol w:w="985"/>
              <w:gridCol w:w="958"/>
              <w:gridCol w:w="1408"/>
            </w:tblGrid>
            <w:tr w:rsidR="00927DDE" w:rsidRPr="00FB07B7" w:rsidTr="00927DDE">
              <w:trPr>
                <w:cnfStyle w:val="100000000000"/>
                <w:trHeight w:val="285"/>
              </w:trPr>
              <w:tc>
                <w:tcPr>
                  <w:cnfStyle w:val="001000000000"/>
                  <w:tcW w:w="1454" w:type="dxa"/>
                  <w:vMerge w:val="restart"/>
                  <w:vAlign w:val="center"/>
                </w:tcPr>
                <w:p w:rsidR="00927DDE" w:rsidRPr="00FB07B7" w:rsidRDefault="00927DDE" w:rsidP="00935DA8">
                  <w:pPr>
                    <w:pStyle w:val="Tekstpodstawowy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Staż pracy</w:t>
                  </w:r>
                </w:p>
              </w:tc>
              <w:tc>
                <w:tcPr>
                  <w:cnfStyle w:val="000010000000"/>
                  <w:tcW w:w="985" w:type="dxa"/>
                  <w:vMerge w:val="restart"/>
                  <w:vAlign w:val="center"/>
                </w:tcPr>
                <w:p w:rsidR="00927DDE" w:rsidRPr="00A90D8E" w:rsidRDefault="00927DDE" w:rsidP="00935DA8">
                  <w:pPr>
                    <w:pStyle w:val="Tekstpodstawowy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90D8E">
                    <w:rPr>
                      <w:rFonts w:asciiTheme="minorHAnsi" w:hAnsiTheme="minorHAnsi"/>
                      <w:sz w:val="22"/>
                      <w:szCs w:val="22"/>
                    </w:rPr>
                    <w:t>Ogółem</w:t>
                  </w:r>
                </w:p>
              </w:tc>
              <w:tc>
                <w:tcPr>
                  <w:tcW w:w="2366" w:type="dxa"/>
                  <w:gridSpan w:val="2"/>
                  <w:vAlign w:val="center"/>
                </w:tcPr>
                <w:p w:rsidR="00927DDE" w:rsidRPr="00FB07B7" w:rsidRDefault="00927DDE" w:rsidP="00935DA8">
                  <w:pPr>
                    <w:pStyle w:val="Tekstpodstawowy"/>
                    <w:cnfStyle w:val="1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W tym:</w:t>
                  </w:r>
                </w:p>
              </w:tc>
            </w:tr>
            <w:tr w:rsidR="00927DDE" w:rsidRPr="00FB07B7" w:rsidTr="00927DDE">
              <w:trPr>
                <w:trHeight w:val="150"/>
              </w:trPr>
              <w:tc>
                <w:tcPr>
                  <w:cnfStyle w:val="001000000000"/>
                  <w:tcW w:w="1454" w:type="dxa"/>
                  <w:vMerge/>
                  <w:vAlign w:val="center"/>
                </w:tcPr>
                <w:p w:rsidR="00927DDE" w:rsidRPr="00FB07B7" w:rsidRDefault="00927DDE" w:rsidP="00935DA8">
                  <w:pPr>
                    <w:pStyle w:val="Tekstpodstawowy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/>
                  <w:tcW w:w="985" w:type="dxa"/>
                  <w:vMerge/>
                  <w:vAlign w:val="center"/>
                </w:tcPr>
                <w:p w:rsidR="00927DDE" w:rsidRPr="00FB07B7" w:rsidRDefault="00927DDE" w:rsidP="00935DA8">
                  <w:pPr>
                    <w:pStyle w:val="Tekstpodstawowy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927DDE" w:rsidRPr="00FB07B7" w:rsidRDefault="00927DDE" w:rsidP="00935DA8">
                  <w:pPr>
                    <w:pStyle w:val="Tekstpodstawowy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kobiety</w:t>
                  </w:r>
                </w:p>
              </w:tc>
              <w:tc>
                <w:tcPr>
                  <w:cnfStyle w:val="000010000000"/>
                  <w:tcW w:w="1408" w:type="dxa"/>
                  <w:vAlign w:val="center"/>
                </w:tcPr>
                <w:p w:rsidR="00927DDE" w:rsidRPr="00A90D8E" w:rsidRDefault="00927DDE" w:rsidP="00935DA8">
                  <w:pPr>
                    <w:pStyle w:val="Tekstpodstawowy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90D8E">
                    <w:rPr>
                      <w:rFonts w:asciiTheme="minorHAnsi" w:hAnsiTheme="minorHAnsi"/>
                      <w:sz w:val="22"/>
                      <w:szCs w:val="22"/>
                    </w:rPr>
                    <w:t>Długotrwale bezrobotni</w:t>
                  </w:r>
                </w:p>
              </w:tc>
            </w:tr>
            <w:tr w:rsidR="00927DDE" w:rsidRPr="00FB07B7" w:rsidTr="00927DDE">
              <w:tc>
                <w:tcPr>
                  <w:cnfStyle w:val="001000000000"/>
                  <w:tcW w:w="1454" w:type="dxa"/>
                  <w:vAlign w:val="center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Do 1 roku</w:t>
                  </w:r>
                </w:p>
              </w:tc>
              <w:tc>
                <w:tcPr>
                  <w:cnfStyle w:val="000010000000"/>
                  <w:tcW w:w="985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632</w:t>
                  </w:r>
                </w:p>
              </w:tc>
              <w:tc>
                <w:tcPr>
                  <w:tcW w:w="958" w:type="dxa"/>
                  <w:vAlign w:val="center"/>
                </w:tcPr>
                <w:p w:rsidR="00927DDE" w:rsidRPr="00FB07B7" w:rsidRDefault="00E250E4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4</w:t>
                  </w:r>
                  <w:r w:rsidR="0084650C" w:rsidRPr="00FB07B7">
                    <w:rPr>
                      <w:rFonts w:asciiTheme="minorHAnsi" w:hAnsi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cnfStyle w:val="000010000000"/>
                  <w:tcW w:w="1408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255</w:t>
                  </w:r>
                </w:p>
              </w:tc>
            </w:tr>
            <w:tr w:rsidR="00927DDE" w:rsidRPr="00FB07B7" w:rsidTr="00E21146">
              <w:tc>
                <w:tcPr>
                  <w:cnfStyle w:val="001000000000"/>
                  <w:tcW w:w="1454" w:type="dxa"/>
                  <w:vAlign w:val="center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1-5</w:t>
                  </w:r>
                </w:p>
              </w:tc>
              <w:tc>
                <w:tcPr>
                  <w:cnfStyle w:val="000010000000"/>
                  <w:tcW w:w="985" w:type="dxa"/>
                  <w:vAlign w:val="center"/>
                </w:tcPr>
                <w:p w:rsidR="00927DDE" w:rsidRPr="00FB07B7" w:rsidRDefault="00E250E4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  <w:r w:rsidR="0084650C" w:rsidRPr="00FB07B7">
                    <w:rPr>
                      <w:rFonts w:asciiTheme="minorHAnsi" w:hAnsiTheme="minorHAnsi"/>
                      <w:sz w:val="24"/>
                      <w:szCs w:val="24"/>
                    </w:rPr>
                    <w:t>431</w:t>
                  </w:r>
                </w:p>
              </w:tc>
              <w:tc>
                <w:tcPr>
                  <w:tcW w:w="958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916</w:t>
                  </w:r>
                </w:p>
              </w:tc>
              <w:tc>
                <w:tcPr>
                  <w:cnfStyle w:val="000010000000"/>
                  <w:tcW w:w="1408" w:type="dxa"/>
                  <w:vAlign w:val="center"/>
                </w:tcPr>
                <w:p w:rsidR="00927DDE" w:rsidRPr="00FB07B7" w:rsidRDefault="00BA5F1B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626</w:t>
                  </w:r>
                </w:p>
              </w:tc>
            </w:tr>
            <w:tr w:rsidR="00927DDE" w:rsidRPr="00FB07B7" w:rsidTr="00E21146">
              <w:tc>
                <w:tcPr>
                  <w:cnfStyle w:val="001000000000"/>
                  <w:tcW w:w="1454" w:type="dxa"/>
                  <w:vAlign w:val="center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5-10</w:t>
                  </w:r>
                </w:p>
              </w:tc>
              <w:tc>
                <w:tcPr>
                  <w:cnfStyle w:val="000010000000"/>
                  <w:tcW w:w="985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958" w:type="dxa"/>
                  <w:vAlign w:val="center"/>
                </w:tcPr>
                <w:p w:rsidR="00927DDE" w:rsidRPr="00FB07B7" w:rsidRDefault="00E250E4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  <w:r w:rsidR="0084650C" w:rsidRPr="00FB07B7">
                    <w:rPr>
                      <w:rFonts w:asciiTheme="minorHAnsi" w:hAnsiTheme="minorHAnsi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cnfStyle w:val="000010000000"/>
                  <w:tcW w:w="1408" w:type="dxa"/>
                  <w:vAlign w:val="center"/>
                </w:tcPr>
                <w:p w:rsidR="00927DDE" w:rsidRPr="00FB07B7" w:rsidRDefault="00BA5F1B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378</w:t>
                  </w:r>
                </w:p>
              </w:tc>
            </w:tr>
            <w:tr w:rsidR="00927DDE" w:rsidRPr="00FB07B7" w:rsidTr="00E21146">
              <w:tc>
                <w:tcPr>
                  <w:cnfStyle w:val="001000000000"/>
                  <w:tcW w:w="1454" w:type="dxa"/>
                  <w:vAlign w:val="center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10-20</w:t>
                  </w:r>
                </w:p>
              </w:tc>
              <w:tc>
                <w:tcPr>
                  <w:cnfStyle w:val="000010000000"/>
                  <w:tcW w:w="985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957</w:t>
                  </w:r>
                </w:p>
              </w:tc>
              <w:tc>
                <w:tcPr>
                  <w:tcW w:w="958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497</w:t>
                  </w:r>
                </w:p>
              </w:tc>
              <w:tc>
                <w:tcPr>
                  <w:cnfStyle w:val="000010000000"/>
                  <w:tcW w:w="1408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431</w:t>
                  </w:r>
                </w:p>
              </w:tc>
            </w:tr>
            <w:tr w:rsidR="00927DDE" w:rsidRPr="00FB07B7" w:rsidTr="00E21146">
              <w:tc>
                <w:tcPr>
                  <w:cnfStyle w:val="001000000000"/>
                  <w:tcW w:w="1454" w:type="dxa"/>
                  <w:vAlign w:val="center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20-30</w:t>
                  </w:r>
                </w:p>
              </w:tc>
              <w:tc>
                <w:tcPr>
                  <w:cnfStyle w:val="000010000000"/>
                  <w:tcW w:w="985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958" w:type="dxa"/>
                  <w:vAlign w:val="center"/>
                </w:tcPr>
                <w:p w:rsidR="00927DDE" w:rsidRPr="00FB07B7" w:rsidRDefault="00E250E4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  <w:r w:rsidR="0084650C" w:rsidRPr="00FB07B7">
                    <w:rPr>
                      <w:rFonts w:asciiTheme="minorHAnsi" w:hAnsiTheme="minorHAnsi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cnfStyle w:val="000010000000"/>
                  <w:tcW w:w="1408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210</w:t>
                  </w:r>
                </w:p>
              </w:tc>
            </w:tr>
            <w:tr w:rsidR="00927DDE" w:rsidRPr="00FB07B7" w:rsidTr="00E21146">
              <w:tc>
                <w:tcPr>
                  <w:cnfStyle w:val="001000000000"/>
                  <w:tcW w:w="1454" w:type="dxa"/>
                  <w:vAlign w:val="center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 xml:space="preserve">30 lat </w:t>
                  </w: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i więcej</w:t>
                  </w:r>
                </w:p>
              </w:tc>
              <w:tc>
                <w:tcPr>
                  <w:cnfStyle w:val="000010000000"/>
                  <w:tcW w:w="985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958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cnfStyle w:val="000010000000"/>
                  <w:tcW w:w="1408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50</w:t>
                  </w:r>
                </w:p>
              </w:tc>
            </w:tr>
            <w:tr w:rsidR="00927DDE" w:rsidRPr="00FB07B7" w:rsidTr="00E21146">
              <w:tc>
                <w:tcPr>
                  <w:cnfStyle w:val="001000000000"/>
                  <w:tcW w:w="1454" w:type="dxa"/>
                  <w:vAlign w:val="center"/>
                </w:tcPr>
                <w:p w:rsidR="00927DDE" w:rsidRPr="00FB07B7" w:rsidRDefault="00927DDE" w:rsidP="00497A5F">
                  <w:pPr>
                    <w:pStyle w:val="Tekstpodstawowy"/>
                    <w:spacing w:before="16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Bez stażu</w:t>
                  </w:r>
                </w:p>
              </w:tc>
              <w:tc>
                <w:tcPr>
                  <w:cnfStyle w:val="000010000000"/>
                  <w:tcW w:w="985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641</w:t>
                  </w:r>
                </w:p>
              </w:tc>
              <w:tc>
                <w:tcPr>
                  <w:tcW w:w="958" w:type="dxa"/>
                  <w:vAlign w:val="center"/>
                </w:tcPr>
                <w:p w:rsidR="00927DDE" w:rsidRPr="00FB07B7" w:rsidRDefault="0084650C" w:rsidP="00497A5F">
                  <w:pPr>
                    <w:pStyle w:val="Tekstpodstawowy"/>
                    <w:spacing w:before="160"/>
                    <w:jc w:val="center"/>
                    <w:cnfStyle w:val="00000000000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cnfStyle w:val="000010000000"/>
                  <w:tcW w:w="1408" w:type="dxa"/>
                  <w:vAlign w:val="center"/>
                </w:tcPr>
                <w:p w:rsidR="00927DDE" w:rsidRPr="00FB07B7" w:rsidRDefault="00E250E4" w:rsidP="00497A5F">
                  <w:pPr>
                    <w:pStyle w:val="Tekstpodstawowy"/>
                    <w:spacing w:before="16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3</w:t>
                  </w:r>
                  <w:r w:rsidR="0084650C" w:rsidRPr="00FB07B7">
                    <w:rPr>
                      <w:rFonts w:asciiTheme="minorHAnsi" w:hAnsiTheme="minorHAnsi"/>
                      <w:sz w:val="24"/>
                      <w:szCs w:val="24"/>
                    </w:rPr>
                    <w:t>0</w:t>
                  </w:r>
                  <w:r w:rsidRPr="00FB07B7">
                    <w:rPr>
                      <w:rFonts w:asciiTheme="minorHAnsi" w:hAnsiTheme="minorHAnsi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E00A93" w:rsidRPr="00FB07B7" w:rsidRDefault="00E00A93" w:rsidP="00497A5F">
            <w:pPr>
              <w:pStyle w:val="Tekstpodstawowy"/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00" w:type="dxa"/>
          </w:tcPr>
          <w:p w:rsidR="00231ACC" w:rsidRPr="00FB07B7" w:rsidRDefault="00927DDE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  <w:r w:rsidRPr="00FB07B7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915920" cy="3038475"/>
                  <wp:effectExtent l="57150" t="0" r="55880" b="66675"/>
                  <wp:docPr id="10" name="Wykres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E00A93" w:rsidRDefault="00E00A93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  <w:p w:rsidR="00497A5F" w:rsidRPr="00FB07B7" w:rsidRDefault="00497A5F" w:rsidP="00935DA8">
            <w:pPr>
              <w:pStyle w:val="Tekstpodstawowy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82C6A" w:rsidRPr="00FB07B7" w:rsidRDefault="00A82C6A" w:rsidP="00935DA8">
      <w:pPr>
        <w:pStyle w:val="Tekstpodstawowy"/>
        <w:rPr>
          <w:rFonts w:asciiTheme="minorHAnsi" w:hAnsiTheme="minorHAnsi"/>
          <w:sz w:val="24"/>
          <w:szCs w:val="24"/>
        </w:rPr>
        <w:sectPr w:rsidR="00A82C6A" w:rsidRPr="00FB07B7" w:rsidSect="003C283B">
          <w:footerReference w:type="even" r:id="rId32"/>
          <w:footerReference w:type="default" r:id="rId33"/>
          <w:type w:val="continuous"/>
          <w:pgSz w:w="11906" w:h="16838" w:code="9"/>
          <w:pgMar w:top="992" w:right="851" w:bottom="992" w:left="1134" w:header="567" w:footer="567" w:gutter="0"/>
          <w:cols w:space="680"/>
          <w:titlePg/>
          <w:docGrid w:linePitch="360"/>
        </w:sectPr>
      </w:pPr>
    </w:p>
    <w:p w:rsidR="008A3196" w:rsidRPr="00FB07B7" w:rsidRDefault="00874549" w:rsidP="00935DA8">
      <w:pPr>
        <w:pStyle w:val="Tekstpodstawow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  <w:pict>
          <v:shape id="_x0000_s1236" type="#_x0000_t65" style="width:519pt;height:175.55pt;mso-wrap-distance-top:7.2pt;mso-wrap-distance-bottom:7.2pt;mso-position-horizontal-relative:char;mso-position-vertical-relative:line" o:allowincell="f" fillcolor="#d6e3bc [1302]" strokecolor="#969696" strokeweight=".5pt">
            <v:fill opacity="19661f"/>
            <v:textbox style="mso-next-textbox:#_x0000_s1236" inset="10.8pt,7.2pt,10.8pt">
              <w:txbxContent>
                <w:p w:rsidR="006D07F5" w:rsidRPr="00497A5F" w:rsidRDefault="006D07F5" w:rsidP="00497A5F">
                  <w:pPr>
                    <w:pStyle w:val="Tekstpodstawowy"/>
                    <w:numPr>
                      <w:ilvl w:val="0"/>
                      <w:numId w:val="41"/>
                    </w:numPr>
                    <w:spacing w:before="160"/>
                    <w:ind w:left="357" w:hanging="357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497A5F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Średnia wieku osób bezrobotnych zarejestrowanych wg stanu w końcu czerwca br. kształtowała się na poziomie nieco ponad 36 lat (porównywalny czerwiec 2014 r. – 35 lat).</w:t>
                  </w:r>
                </w:p>
                <w:p w:rsidR="006D07F5" w:rsidRPr="00497A5F" w:rsidRDefault="006D07F5" w:rsidP="00497A5F">
                  <w:pPr>
                    <w:pStyle w:val="Tekstpodstawowy"/>
                    <w:numPr>
                      <w:ilvl w:val="0"/>
                      <w:numId w:val="41"/>
                    </w:numPr>
                    <w:spacing w:before="160"/>
                    <w:ind w:left="357" w:hanging="357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497A5F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Osoby długotrwale bezrobotne w liczbie 2259 stanowiły 42,9 % ogółu bezrobotnych, wśród kobiet wskaźnik ten wynosił 49,5 %.</w:t>
                  </w:r>
                </w:p>
                <w:p w:rsidR="006D07F5" w:rsidRPr="00497A5F" w:rsidRDefault="006D07F5" w:rsidP="00497A5F">
                  <w:pPr>
                    <w:pStyle w:val="Tekstpodstawowy"/>
                    <w:numPr>
                      <w:ilvl w:val="0"/>
                      <w:numId w:val="41"/>
                    </w:numPr>
                    <w:spacing w:before="160"/>
                    <w:ind w:left="357" w:hanging="357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497A5F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Najwięcej osób posiadało staż od 1 – 5 lat (27,2 %), najmniej 30 i więcej lat (3,3 %), bez stażu było 641 osób bezrobotnych – 12,2 %.</w:t>
                  </w:r>
                </w:p>
                <w:p w:rsidR="006D07F5" w:rsidRPr="00497A5F" w:rsidRDefault="006D07F5" w:rsidP="00497A5F">
                  <w:pPr>
                    <w:pStyle w:val="Tekstpodstawowy"/>
                    <w:numPr>
                      <w:ilvl w:val="0"/>
                      <w:numId w:val="41"/>
                    </w:numPr>
                    <w:spacing w:before="160"/>
                    <w:ind w:left="357" w:hanging="357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497A5F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Wykształceniem poniżej średniego legitymowało się 62,7 % ogółu bezrobotnych (3.298 osób).</w:t>
                  </w:r>
                </w:p>
                <w:p w:rsidR="006D07F5" w:rsidRPr="00497A5F" w:rsidRDefault="006D07F5" w:rsidP="00497A5F">
                  <w:pPr>
                    <w:spacing w:before="240"/>
                    <w:rPr>
                      <w:rFonts w:asciiTheme="minorHAnsi" w:eastAsiaTheme="majorEastAsia" w:hAnsiTheme="minorHAnsi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none" anchorx="margin" anchory="margin"/>
            <w10:anchorlock/>
          </v:shape>
        </w:pict>
      </w:r>
    </w:p>
    <w:p w:rsidR="00FB07B7" w:rsidRDefault="00FB07B7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FB07B7" w:rsidRDefault="00FB07B7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FB07B7" w:rsidRDefault="00FB07B7" w:rsidP="00935DA8">
      <w:pPr>
        <w:pStyle w:val="Tekstpodstawowy"/>
        <w:rPr>
          <w:rFonts w:asciiTheme="minorHAnsi" w:hAnsiTheme="minorHAnsi"/>
          <w:sz w:val="24"/>
          <w:szCs w:val="24"/>
        </w:rPr>
      </w:pPr>
    </w:p>
    <w:p w:rsidR="00E00A93" w:rsidRDefault="001843EB" w:rsidP="00497A5F">
      <w:pPr>
        <w:pStyle w:val="Tekstpodstawowy"/>
        <w:jc w:val="center"/>
        <w:rPr>
          <w:rFonts w:asciiTheme="minorHAnsi" w:hAnsiTheme="minorHAnsi"/>
          <w:sz w:val="24"/>
          <w:szCs w:val="24"/>
        </w:rPr>
      </w:pPr>
      <w:r w:rsidRPr="00497A5F">
        <w:rPr>
          <w:rFonts w:asciiTheme="minorHAnsi" w:hAnsiTheme="minorHAnsi"/>
          <w:b/>
          <w:sz w:val="24"/>
          <w:szCs w:val="24"/>
        </w:rPr>
        <w:t xml:space="preserve">Osoby bezrobotne będące w szczególnej sytuacji na rynku pracy zarejestrowane </w:t>
      </w:r>
      <w:r w:rsidR="00497A5F">
        <w:rPr>
          <w:rFonts w:asciiTheme="minorHAnsi" w:hAnsiTheme="minorHAnsi"/>
          <w:b/>
          <w:sz w:val="24"/>
          <w:szCs w:val="24"/>
        </w:rPr>
        <w:br/>
      </w:r>
      <w:r w:rsidRPr="00497A5F">
        <w:rPr>
          <w:rFonts w:asciiTheme="minorHAnsi" w:hAnsiTheme="minorHAnsi"/>
          <w:b/>
          <w:sz w:val="24"/>
          <w:szCs w:val="24"/>
        </w:rPr>
        <w:t>w  Powiatowym Urzędzie Pracy w Bytowie</w:t>
      </w:r>
      <w:r w:rsidRPr="00FB07B7">
        <w:rPr>
          <w:rFonts w:asciiTheme="minorHAnsi" w:hAnsiTheme="minorHAnsi"/>
          <w:sz w:val="24"/>
          <w:szCs w:val="24"/>
        </w:rPr>
        <w:t xml:space="preserve"> (stan na  3</w:t>
      </w:r>
      <w:r w:rsidR="00365F6D" w:rsidRPr="00FB07B7">
        <w:rPr>
          <w:rFonts w:asciiTheme="minorHAnsi" w:hAnsiTheme="minorHAnsi"/>
          <w:sz w:val="24"/>
          <w:szCs w:val="24"/>
        </w:rPr>
        <w:t>1</w:t>
      </w:r>
      <w:r w:rsidRPr="00FB07B7">
        <w:rPr>
          <w:rFonts w:asciiTheme="minorHAnsi" w:hAnsiTheme="minorHAnsi"/>
          <w:sz w:val="24"/>
          <w:szCs w:val="24"/>
        </w:rPr>
        <w:t>.</w:t>
      </w:r>
      <w:r w:rsidR="00365F6D" w:rsidRPr="00FB07B7">
        <w:rPr>
          <w:rFonts w:asciiTheme="minorHAnsi" w:hAnsiTheme="minorHAnsi"/>
          <w:sz w:val="24"/>
          <w:szCs w:val="24"/>
        </w:rPr>
        <w:t>12</w:t>
      </w:r>
      <w:r w:rsidRPr="00FB07B7">
        <w:rPr>
          <w:rFonts w:asciiTheme="minorHAnsi" w:hAnsiTheme="minorHAnsi"/>
          <w:sz w:val="24"/>
          <w:szCs w:val="24"/>
        </w:rPr>
        <w:t>.201</w:t>
      </w:r>
      <w:r w:rsidR="00365F6D" w:rsidRPr="00FB07B7">
        <w:rPr>
          <w:rFonts w:asciiTheme="minorHAnsi" w:hAnsiTheme="minorHAnsi"/>
          <w:sz w:val="24"/>
          <w:szCs w:val="24"/>
        </w:rPr>
        <w:t>4</w:t>
      </w:r>
      <w:r w:rsidRPr="00FB07B7">
        <w:rPr>
          <w:rFonts w:asciiTheme="minorHAnsi" w:hAnsiTheme="minorHAnsi"/>
          <w:sz w:val="24"/>
          <w:szCs w:val="24"/>
        </w:rPr>
        <w:t>r., 31.0</w:t>
      </w:r>
      <w:r w:rsidR="00927DDE" w:rsidRPr="00FB07B7">
        <w:rPr>
          <w:rFonts w:asciiTheme="minorHAnsi" w:hAnsiTheme="minorHAnsi"/>
          <w:sz w:val="24"/>
          <w:szCs w:val="24"/>
        </w:rPr>
        <w:t>5</w:t>
      </w:r>
      <w:r w:rsidRPr="00FB07B7">
        <w:rPr>
          <w:rFonts w:asciiTheme="minorHAnsi" w:hAnsiTheme="minorHAnsi"/>
          <w:sz w:val="24"/>
          <w:szCs w:val="24"/>
        </w:rPr>
        <w:t>.201</w:t>
      </w:r>
      <w:r w:rsidR="00365F6D" w:rsidRPr="00FB07B7">
        <w:rPr>
          <w:rFonts w:asciiTheme="minorHAnsi" w:hAnsiTheme="minorHAnsi"/>
          <w:sz w:val="24"/>
          <w:szCs w:val="24"/>
        </w:rPr>
        <w:t>5</w:t>
      </w:r>
      <w:r w:rsidRPr="00FB07B7">
        <w:rPr>
          <w:rFonts w:asciiTheme="minorHAnsi" w:hAnsiTheme="minorHAnsi"/>
          <w:sz w:val="24"/>
          <w:szCs w:val="24"/>
        </w:rPr>
        <w:t>r. i 30.0</w:t>
      </w:r>
      <w:r w:rsidR="00927DDE" w:rsidRPr="00FB07B7">
        <w:rPr>
          <w:rFonts w:asciiTheme="minorHAnsi" w:hAnsiTheme="minorHAnsi"/>
          <w:sz w:val="24"/>
          <w:szCs w:val="24"/>
        </w:rPr>
        <w:t>6</w:t>
      </w:r>
      <w:r w:rsidRPr="00FB07B7">
        <w:rPr>
          <w:rFonts w:asciiTheme="minorHAnsi" w:hAnsiTheme="minorHAnsi"/>
          <w:sz w:val="24"/>
          <w:szCs w:val="24"/>
        </w:rPr>
        <w:t>.201</w:t>
      </w:r>
      <w:r w:rsidR="00365F6D" w:rsidRPr="00FB07B7">
        <w:rPr>
          <w:rFonts w:asciiTheme="minorHAnsi" w:hAnsiTheme="minorHAnsi"/>
          <w:sz w:val="24"/>
          <w:szCs w:val="24"/>
        </w:rPr>
        <w:t>5</w:t>
      </w:r>
      <w:r w:rsidRPr="00FB07B7">
        <w:rPr>
          <w:rFonts w:asciiTheme="minorHAnsi" w:hAnsiTheme="minorHAnsi"/>
          <w:sz w:val="24"/>
          <w:szCs w:val="24"/>
        </w:rPr>
        <w:t xml:space="preserve"> r.)</w:t>
      </w:r>
    </w:p>
    <w:p w:rsidR="00497A5F" w:rsidRPr="00FB07B7" w:rsidRDefault="00497A5F" w:rsidP="00497A5F">
      <w:pPr>
        <w:pStyle w:val="Tekstpodstawowy"/>
        <w:jc w:val="center"/>
        <w:rPr>
          <w:rFonts w:asciiTheme="minorHAnsi" w:hAnsiTheme="minorHAnsi"/>
          <w:sz w:val="24"/>
          <w:szCs w:val="24"/>
        </w:rPr>
      </w:pPr>
    </w:p>
    <w:bookmarkStart w:id="30" w:name="_MON_1439185618"/>
    <w:bookmarkEnd w:id="30"/>
    <w:p w:rsidR="00365F6D" w:rsidRPr="00FB07B7" w:rsidRDefault="00365F6D" w:rsidP="00497A5F">
      <w:pPr>
        <w:pStyle w:val="Tekstpodstawowy"/>
        <w:jc w:val="center"/>
        <w:rPr>
          <w:rFonts w:asciiTheme="minorHAnsi" w:hAnsiTheme="minorHAnsi" w:cs="Arial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object w:dxaOrig="8955" w:dyaOrig="5895">
          <v:shape id="_x0000_i1026" type="#_x0000_t75" style="width:435.75pt;height:285pt" o:ole="" o:borderleftcolor="this">
            <v:imagedata r:id="rId34" o:title=""/>
            <w10:borderleft type="single" width="2"/>
          </v:shape>
          <o:OLEObject Type="Embed" ProgID="Excel.Sheet.12" ShapeID="_x0000_i1026" DrawAspect="Content" ObjectID="_1503833061" r:id="rId35"/>
        </w:object>
      </w:r>
    </w:p>
    <w:p w:rsidR="001843EB" w:rsidRPr="00497A5F" w:rsidRDefault="001843EB" w:rsidP="00935DA8">
      <w:pPr>
        <w:pStyle w:val="Tekstpodstawowy"/>
        <w:rPr>
          <w:rFonts w:asciiTheme="minorHAnsi" w:hAnsiTheme="minorHAnsi"/>
          <w:i/>
          <w:sz w:val="24"/>
          <w:szCs w:val="24"/>
        </w:rPr>
      </w:pPr>
      <w:r w:rsidRPr="00497A5F">
        <w:rPr>
          <w:rFonts w:asciiTheme="minorHAnsi" w:hAnsiTheme="minorHAnsi"/>
          <w:i/>
          <w:sz w:val="24"/>
          <w:szCs w:val="24"/>
        </w:rPr>
        <w:t>Źródło: Opracowanie własne na podstawie badań statystycznych rynku pracy MPiPS-01.</w:t>
      </w:r>
    </w:p>
    <w:p w:rsidR="00BB0F4F" w:rsidRPr="00FB07B7" w:rsidRDefault="001843EB" w:rsidP="00935DA8">
      <w:pPr>
        <w:pStyle w:val="Nagwek1"/>
        <w:jc w:val="both"/>
      </w:pPr>
      <w:r w:rsidRPr="00FB07B7">
        <w:tab/>
      </w:r>
    </w:p>
    <w:p w:rsidR="00E21146" w:rsidRPr="00FB07B7" w:rsidRDefault="00E21146" w:rsidP="00935DA8">
      <w:pPr>
        <w:pStyle w:val="Nagwek1"/>
        <w:jc w:val="both"/>
      </w:pPr>
    </w:p>
    <w:p w:rsidR="00BB0F4F" w:rsidRPr="00FB07B7" w:rsidRDefault="00874549" w:rsidP="00935DA8">
      <w:pPr>
        <w:pStyle w:val="Nagwek1"/>
        <w:jc w:val="both"/>
      </w:pPr>
      <w:r>
        <w:rPr>
          <w:noProof/>
        </w:rPr>
        <w:pict>
          <v:roundrect id="_x0000_s1175" style="position:absolute;left:0;text-align:left;margin-left:238.35pt;margin-top:-203.55pt;width:30.75pt;height:448.4pt;rotation:270;z-index:251706368" arcsize="10923f" fillcolor="#31849b [2408]" strokecolor="#b6dde8 [1304]" strokeweight="3pt">
            <v:shadow on="t" type="perspective" color="#974706 [1609]" opacity=".5" offset="1pt" offset2="-1pt"/>
            <v:textbox style="mso-next-textbox:#_x0000_s1175">
              <w:txbxContent>
                <w:p w:rsidR="006D07F5" w:rsidRPr="000B3F09" w:rsidRDefault="006D07F5" w:rsidP="00924EF7">
                  <w:pPr>
                    <w:pStyle w:val="Nagwek1"/>
                  </w:pPr>
                  <w:r>
                    <w:t>AKTYWNE DZIAŁANIA OGRANICZAJĄCE BEZROBOCIE I ŁAGODZENIE JEGO SKUTKÓW</w:t>
                  </w:r>
                </w:p>
                <w:p w:rsidR="006D07F5" w:rsidRDefault="006D07F5" w:rsidP="00924EF7"/>
              </w:txbxContent>
            </v:textbox>
          </v:roundrect>
        </w:pict>
      </w:r>
    </w:p>
    <w:p w:rsidR="00927DDE" w:rsidRPr="00FB07B7" w:rsidRDefault="00927DDE" w:rsidP="00935DA8">
      <w:pPr>
        <w:pStyle w:val="Nagwek1"/>
        <w:jc w:val="both"/>
      </w:pPr>
    </w:p>
    <w:p w:rsidR="00BB0F4F" w:rsidRPr="00FB07B7" w:rsidRDefault="00927DDE" w:rsidP="00935DA8">
      <w:pPr>
        <w:pStyle w:val="Tekstpodstawowy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ab/>
      </w:r>
    </w:p>
    <w:p w:rsidR="005478DF" w:rsidRPr="00FB07B7" w:rsidRDefault="00BB0F4F" w:rsidP="00935DA8">
      <w:pPr>
        <w:pStyle w:val="Tekstpodstawowy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ab/>
      </w:r>
    </w:p>
    <w:p w:rsidR="005478DF" w:rsidRPr="00FB07B7" w:rsidRDefault="00BB0F4F" w:rsidP="00AE28FB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ab/>
      </w:r>
      <w:r w:rsidR="001843EB" w:rsidRPr="00FB07B7">
        <w:rPr>
          <w:rFonts w:asciiTheme="minorHAnsi" w:hAnsiTheme="minorHAnsi"/>
          <w:sz w:val="24"/>
          <w:szCs w:val="24"/>
        </w:rPr>
        <w:t xml:space="preserve">W </w:t>
      </w:r>
      <w:r w:rsidR="00927DDE" w:rsidRPr="00FB07B7">
        <w:rPr>
          <w:rFonts w:asciiTheme="minorHAnsi" w:hAnsiTheme="minorHAnsi"/>
          <w:sz w:val="24"/>
          <w:szCs w:val="24"/>
        </w:rPr>
        <w:t>czerwcu</w:t>
      </w:r>
      <w:r w:rsidR="001843EB" w:rsidRPr="00FB07B7">
        <w:rPr>
          <w:rFonts w:asciiTheme="minorHAnsi" w:hAnsiTheme="minorHAnsi"/>
          <w:sz w:val="24"/>
          <w:szCs w:val="24"/>
        </w:rPr>
        <w:t xml:space="preserve"> 201</w:t>
      </w:r>
      <w:r w:rsidR="00365F6D" w:rsidRPr="00FB07B7">
        <w:rPr>
          <w:rFonts w:asciiTheme="minorHAnsi" w:hAnsiTheme="minorHAnsi"/>
          <w:sz w:val="24"/>
          <w:szCs w:val="24"/>
        </w:rPr>
        <w:t>5</w:t>
      </w:r>
      <w:r w:rsidR="001843EB" w:rsidRPr="00FB07B7">
        <w:rPr>
          <w:rFonts w:asciiTheme="minorHAnsi" w:hAnsiTheme="minorHAnsi"/>
          <w:sz w:val="24"/>
          <w:szCs w:val="24"/>
        </w:rPr>
        <w:t xml:space="preserve"> r. pracodawcy zgłosili do urzędu pracy </w:t>
      </w:r>
      <w:r w:rsidR="00927DDE" w:rsidRPr="00FB07B7">
        <w:rPr>
          <w:rFonts w:asciiTheme="minorHAnsi" w:hAnsiTheme="minorHAnsi"/>
          <w:b/>
          <w:sz w:val="24"/>
          <w:szCs w:val="24"/>
        </w:rPr>
        <w:t>1</w:t>
      </w:r>
      <w:r w:rsidR="005C7035" w:rsidRPr="00FB07B7">
        <w:rPr>
          <w:rFonts w:asciiTheme="minorHAnsi" w:hAnsiTheme="minorHAnsi"/>
          <w:b/>
          <w:sz w:val="24"/>
          <w:szCs w:val="24"/>
        </w:rPr>
        <w:t>81</w:t>
      </w:r>
      <w:r w:rsidR="001843EB" w:rsidRPr="00FB07B7">
        <w:rPr>
          <w:rFonts w:asciiTheme="minorHAnsi" w:hAnsiTheme="minorHAnsi"/>
          <w:b/>
          <w:sz w:val="24"/>
          <w:szCs w:val="24"/>
        </w:rPr>
        <w:t xml:space="preserve"> ofert pracy </w:t>
      </w:r>
      <w:r w:rsidR="001843EB" w:rsidRPr="00FB07B7">
        <w:rPr>
          <w:rFonts w:asciiTheme="minorHAnsi" w:hAnsiTheme="minorHAnsi"/>
          <w:sz w:val="24"/>
          <w:szCs w:val="24"/>
        </w:rPr>
        <w:t xml:space="preserve">(przed miesiącem </w:t>
      </w:r>
      <w:r w:rsidR="00725659" w:rsidRPr="00FB07B7">
        <w:rPr>
          <w:rFonts w:asciiTheme="minorHAnsi" w:hAnsiTheme="minorHAnsi"/>
          <w:sz w:val="24"/>
          <w:szCs w:val="24"/>
        </w:rPr>
        <w:t>228</w:t>
      </w:r>
      <w:r w:rsidR="001843EB" w:rsidRPr="00FB07B7">
        <w:rPr>
          <w:rFonts w:asciiTheme="minorHAnsi" w:hAnsiTheme="minorHAnsi"/>
          <w:sz w:val="24"/>
          <w:szCs w:val="24"/>
        </w:rPr>
        <w:t xml:space="preserve">, przed rokiem </w:t>
      </w:r>
      <w:r w:rsidR="00E250E4" w:rsidRPr="00FB07B7">
        <w:rPr>
          <w:rFonts w:asciiTheme="minorHAnsi" w:hAnsiTheme="minorHAnsi"/>
          <w:sz w:val="24"/>
          <w:szCs w:val="24"/>
        </w:rPr>
        <w:t>1</w:t>
      </w:r>
      <w:r w:rsidR="00725659" w:rsidRPr="00FB07B7">
        <w:rPr>
          <w:rFonts w:asciiTheme="minorHAnsi" w:hAnsiTheme="minorHAnsi"/>
          <w:sz w:val="24"/>
          <w:szCs w:val="24"/>
        </w:rPr>
        <w:t>53</w:t>
      </w:r>
      <w:r w:rsidR="001843EB" w:rsidRPr="00FB07B7">
        <w:rPr>
          <w:rFonts w:asciiTheme="minorHAnsi" w:hAnsiTheme="minorHAnsi"/>
          <w:sz w:val="24"/>
          <w:szCs w:val="24"/>
        </w:rPr>
        <w:t xml:space="preserve">). </w:t>
      </w:r>
      <w:r w:rsidR="00650F82" w:rsidRPr="00FB07B7">
        <w:rPr>
          <w:rFonts w:asciiTheme="minorHAnsi" w:hAnsiTheme="minorHAnsi"/>
          <w:sz w:val="24"/>
          <w:szCs w:val="24"/>
        </w:rPr>
        <w:t xml:space="preserve">Oferty pracy subsydiowanej stanowiły </w:t>
      </w:r>
      <w:r w:rsidR="00D37689" w:rsidRPr="00FB07B7">
        <w:rPr>
          <w:rFonts w:asciiTheme="minorHAnsi" w:hAnsiTheme="minorHAnsi"/>
          <w:sz w:val="24"/>
          <w:szCs w:val="24"/>
        </w:rPr>
        <w:t>43,1</w:t>
      </w:r>
      <w:r w:rsidR="00650F82" w:rsidRPr="00FB07B7">
        <w:rPr>
          <w:rFonts w:asciiTheme="minorHAnsi" w:hAnsiTheme="minorHAnsi"/>
          <w:sz w:val="24"/>
          <w:szCs w:val="24"/>
        </w:rPr>
        <w:t xml:space="preserve"> % zgłoszonych wolnych miejsc pracy ogółem) w tym miejsc aktywizacji zawodowej (</w:t>
      </w:r>
      <w:r w:rsidR="00D37689" w:rsidRPr="00FB07B7">
        <w:rPr>
          <w:rFonts w:asciiTheme="minorHAnsi" w:hAnsiTheme="minorHAnsi"/>
          <w:sz w:val="24"/>
          <w:szCs w:val="24"/>
        </w:rPr>
        <w:t xml:space="preserve">16,6 </w:t>
      </w:r>
      <w:r w:rsidR="00650F82" w:rsidRPr="00FB07B7">
        <w:rPr>
          <w:rFonts w:asciiTheme="minorHAnsi" w:hAnsiTheme="minorHAnsi"/>
          <w:sz w:val="24"/>
          <w:szCs w:val="24"/>
        </w:rPr>
        <w:t xml:space="preserve">% zgłoszonych wolnych miejsc pracy ogółem). </w:t>
      </w:r>
      <w:r w:rsidR="00AE28FB">
        <w:rPr>
          <w:rFonts w:asciiTheme="minorHAnsi" w:hAnsiTheme="minorHAnsi"/>
          <w:sz w:val="24"/>
          <w:szCs w:val="24"/>
        </w:rPr>
        <w:br/>
      </w:r>
      <w:r w:rsidR="00650F82" w:rsidRPr="00FB07B7">
        <w:rPr>
          <w:rFonts w:asciiTheme="minorHAnsi" w:hAnsiTheme="minorHAnsi"/>
          <w:sz w:val="24"/>
          <w:szCs w:val="24"/>
        </w:rPr>
        <w:t>Nie odnotowano zgłoszonych ofert pracy d</w:t>
      </w:r>
      <w:r w:rsidR="001843EB" w:rsidRPr="00FB07B7">
        <w:rPr>
          <w:rFonts w:asciiTheme="minorHAnsi" w:hAnsiTheme="minorHAnsi"/>
          <w:sz w:val="24"/>
          <w:szCs w:val="24"/>
        </w:rPr>
        <w:t xml:space="preserve">la osób niepełnosprawnych. </w:t>
      </w:r>
      <w:r w:rsidR="005478DF" w:rsidRPr="00FB07B7">
        <w:rPr>
          <w:rFonts w:asciiTheme="minorHAnsi" w:hAnsiTheme="minorHAnsi"/>
          <w:sz w:val="24"/>
          <w:szCs w:val="24"/>
        </w:rPr>
        <w:t xml:space="preserve">Większość ofert pracy, które wpłynęły do tutejszego urzędu to oferty pracy na stanowiskach: </w:t>
      </w:r>
    </w:p>
    <w:p w:rsidR="00AE28FB" w:rsidRDefault="005478DF" w:rsidP="00AE28FB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kierowca– 24, (w tym: autobusu -10, samochodu ciężarowego – 5, kierowca-operator wózka jezdniowego -3, samochodu dostawczego -3, ciągnika rolniczego-1, kombajnu -1, ciągnika siodłowego z naczepą – 1), doradca finansowy – 20, sprzedawca – 17, robotnik placowy – 16, pozostali pracownicy obsługi biurowej – 14, pozostali operatorzy maszyn do produkcji wyrobów z tworzyw sztucznych – 12, instruktor metod efektywnej nauki - 10, monter wyrobów z tworzyw sztucznych – 10, elektryk, elektromonter – 7. </w:t>
      </w:r>
    </w:p>
    <w:p w:rsidR="00AE28FB" w:rsidRDefault="005478DF" w:rsidP="00AE28FB">
      <w:pPr>
        <w:pStyle w:val="Tekstpodstawowy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FB07B7">
        <w:rPr>
          <w:rFonts w:asciiTheme="minorHAnsi" w:hAnsiTheme="minorHAnsi"/>
          <w:sz w:val="24"/>
          <w:szCs w:val="24"/>
        </w:rPr>
        <w:t xml:space="preserve">Pozostałe oferty dotyczyły  m.in. stanowisk pracy w zawodach:  stolarz, robotnik gospodarczy,  palacz pieców zwykłych, zamiatacz, mechanik pojazdów samochodowych. </w:t>
      </w:r>
    </w:p>
    <w:p w:rsidR="00AE28FB" w:rsidRDefault="00874549" w:rsidP="00AE28FB">
      <w:pPr>
        <w:pStyle w:val="Tekstpodstawowy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74549">
        <w:rPr>
          <w:rFonts w:asciiTheme="minorHAnsi" w:hAnsiTheme="minorHAnsi"/>
          <w:noProof/>
          <w:color w:val="000000"/>
          <w:sz w:val="24"/>
          <w:szCs w:val="24"/>
        </w:rPr>
        <w:pict>
          <v:rect id="_x0000_s1233" style="position:absolute;margin-left:-.45pt;margin-top:14.95pt;width:495.75pt;height:57pt;z-index:251718656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233">
              <w:txbxContent>
                <w:p w:rsidR="006D07F5" w:rsidRPr="00497A5F" w:rsidRDefault="006D07F5" w:rsidP="00AE28FB">
                  <w:pPr>
                    <w:pStyle w:val="Tekstpodstawowy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497A5F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Ogółem w I półroczu br. zgłoszono </w:t>
                  </w:r>
                  <w:r w:rsidRPr="00AE28FB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1.294</w:t>
                  </w:r>
                  <w:r w:rsidRPr="00497A5F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 </w:t>
                  </w:r>
                  <w:r w:rsidRPr="00AE28FB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oferty pracy</w:t>
                  </w:r>
                  <w:r w:rsidRPr="00497A5F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, w tym 799 pracy subsydiowanej, w I półroczu 2014 r. wielkości te przedstawiały się następująco; 1.348 zgłoszonych wolnych miejsc pracy w tym 884 pracy subsydiowanej</w:t>
                  </w:r>
                  <w:r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AE28FB" w:rsidRDefault="00AE28FB" w:rsidP="00AE28FB">
      <w:pPr>
        <w:pStyle w:val="Tekstpodstawowy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AE28FB" w:rsidRDefault="00AE28FB" w:rsidP="00AE28FB">
      <w:pPr>
        <w:pStyle w:val="Tekstpodstawowy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1843EB" w:rsidRPr="00FB07B7" w:rsidRDefault="001843EB" w:rsidP="00AE28FB">
      <w:pPr>
        <w:pStyle w:val="Tekstpodstawowy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1843EB" w:rsidRDefault="001843EB" w:rsidP="00935DA8">
      <w:pPr>
        <w:pStyle w:val="Tekstpodstawowy"/>
      </w:pPr>
      <w:r>
        <w:rPr>
          <w:szCs w:val="24"/>
        </w:rPr>
        <w:lastRenderedPageBreak/>
        <w:t xml:space="preserve"> </w:t>
      </w:r>
      <w:r w:rsidRPr="00224C72">
        <w:t xml:space="preserve">                        </w:t>
      </w:r>
      <w:r w:rsidR="00650F82" w:rsidRPr="00650F82">
        <w:rPr>
          <w:b/>
          <w:noProof/>
        </w:rPr>
        <w:drawing>
          <wp:inline distT="0" distB="0" distL="0" distR="0">
            <wp:extent cx="4933950" cy="2851150"/>
            <wp:effectExtent l="19050" t="0" r="19050" b="6350"/>
            <wp:docPr id="4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E28FB" w:rsidRDefault="001843EB" w:rsidP="00AE28FB">
      <w:pPr>
        <w:pStyle w:val="Tekstpodstawowy"/>
        <w:rPr>
          <w:rFonts w:asciiTheme="minorHAnsi" w:hAnsiTheme="minorHAnsi"/>
          <w:i/>
          <w:sz w:val="22"/>
          <w:szCs w:val="22"/>
        </w:rPr>
      </w:pPr>
      <w:r w:rsidRPr="00AE28FB">
        <w:rPr>
          <w:rFonts w:asciiTheme="minorHAnsi" w:hAnsiTheme="minorHAnsi"/>
          <w:i/>
          <w:sz w:val="22"/>
          <w:szCs w:val="22"/>
        </w:rPr>
        <w:t>Źródło: Opracowanie własne na podstawie badań statystycznych rynku pracy MPiPS-01</w:t>
      </w:r>
    </w:p>
    <w:p w:rsidR="00AE28FB" w:rsidRDefault="00AE28FB" w:rsidP="00935DA8">
      <w:pPr>
        <w:jc w:val="both"/>
        <w:rPr>
          <w:rFonts w:asciiTheme="minorHAnsi" w:hAnsiTheme="minorHAnsi"/>
          <w:sz w:val="24"/>
          <w:szCs w:val="24"/>
        </w:rPr>
      </w:pPr>
    </w:p>
    <w:p w:rsidR="00C60DD6" w:rsidRPr="00AE28FB" w:rsidRDefault="00C60DD6" w:rsidP="00935DA8">
      <w:pPr>
        <w:jc w:val="both"/>
        <w:rPr>
          <w:rFonts w:asciiTheme="minorHAnsi" w:hAnsiTheme="minorHAnsi"/>
          <w:sz w:val="24"/>
          <w:szCs w:val="24"/>
        </w:rPr>
      </w:pPr>
      <w:r w:rsidRPr="00AE28FB">
        <w:rPr>
          <w:rFonts w:asciiTheme="minorHAnsi" w:hAnsiTheme="minorHAnsi"/>
          <w:sz w:val="24"/>
          <w:szCs w:val="24"/>
        </w:rPr>
        <w:t>Liczba osób wyłączonych z ewidencji osób bezrobotnych według przyczyn przedstawiała się następująco:</w:t>
      </w:r>
    </w:p>
    <w:tbl>
      <w:tblPr>
        <w:tblStyle w:val="Tabela-SieWeb2"/>
        <w:tblpPr w:leftFromText="141" w:rightFromText="141" w:vertAnchor="text" w:horzAnchor="margin" w:tblpXSpec="center" w:tblpY="252"/>
        <w:tblW w:w="4229" w:type="pct"/>
        <w:tblLook w:val="04A0"/>
      </w:tblPr>
      <w:tblGrid>
        <w:gridCol w:w="5352"/>
        <w:gridCol w:w="952"/>
        <w:gridCol w:w="1185"/>
        <w:gridCol w:w="1180"/>
      </w:tblGrid>
      <w:tr w:rsidR="00C60DD6" w:rsidRPr="00AE28FB" w:rsidTr="00B8284E">
        <w:trPr>
          <w:cnfStyle w:val="100000000000"/>
          <w:trHeight w:val="20"/>
        </w:trPr>
        <w:tc>
          <w:tcPr>
            <w:tcW w:w="3067" w:type="pct"/>
            <w:vMerge w:val="restart"/>
            <w:shd w:val="clear" w:color="auto" w:fill="EAF1DD" w:themeFill="accent3" w:themeFillTint="33"/>
            <w:vAlign w:val="center"/>
          </w:tcPr>
          <w:p w:rsidR="00C60DD6" w:rsidRPr="00AE28FB" w:rsidRDefault="00C60DD6" w:rsidP="00AE28FB">
            <w:pPr>
              <w:pStyle w:val="Tekstpodstawowywcity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AE28FB">
              <w:rPr>
                <w:rFonts w:asciiTheme="minorHAnsi" w:hAnsiTheme="minorHAnsi"/>
                <w:sz w:val="24"/>
                <w:szCs w:val="24"/>
              </w:rPr>
              <w:t xml:space="preserve">Osoby wyłączone z ewidencji osób </w:t>
            </w:r>
            <w:r w:rsidR="00AE28FB">
              <w:rPr>
                <w:rFonts w:asciiTheme="minorHAnsi" w:hAnsiTheme="minorHAnsi"/>
                <w:sz w:val="24"/>
                <w:szCs w:val="24"/>
              </w:rPr>
              <w:t>b</w:t>
            </w:r>
            <w:r w:rsidRPr="00AE28FB">
              <w:rPr>
                <w:rFonts w:asciiTheme="minorHAnsi" w:hAnsiTheme="minorHAnsi"/>
                <w:sz w:val="24"/>
                <w:szCs w:val="24"/>
              </w:rPr>
              <w:t>ezrobotnych</w:t>
            </w:r>
          </w:p>
        </w:tc>
        <w:tc>
          <w:tcPr>
            <w:tcW w:w="1192" w:type="pct"/>
            <w:gridSpan w:val="2"/>
            <w:shd w:val="clear" w:color="auto" w:fill="EAF1DD" w:themeFill="accent3" w:themeFillTint="33"/>
          </w:tcPr>
          <w:p w:rsidR="00C60DD6" w:rsidRPr="00AE28FB" w:rsidRDefault="00C60DD6" w:rsidP="00AE28FB">
            <w:pPr>
              <w:pStyle w:val="Tekstpodstawowywcity"/>
              <w:ind w:firstLine="0"/>
              <w:rPr>
                <w:rFonts w:asciiTheme="minorHAnsi" w:hAnsiTheme="minorHAnsi"/>
                <w:b/>
                <w:sz w:val="24"/>
                <w:szCs w:val="24"/>
              </w:rPr>
            </w:pPr>
            <w:r w:rsidRPr="00AE28FB">
              <w:rPr>
                <w:rFonts w:asciiTheme="minorHAnsi" w:hAnsiTheme="minorHAnsi"/>
                <w:b/>
                <w:sz w:val="24"/>
                <w:szCs w:val="24"/>
              </w:rPr>
              <w:t xml:space="preserve">Styczeń - </w:t>
            </w:r>
            <w:r w:rsidR="00927DDE" w:rsidRPr="00AE28FB">
              <w:rPr>
                <w:rFonts w:asciiTheme="minorHAnsi" w:hAnsiTheme="minorHAnsi"/>
                <w:b/>
                <w:sz w:val="24"/>
                <w:szCs w:val="24"/>
              </w:rPr>
              <w:t>czerwiec</w:t>
            </w:r>
          </w:p>
        </w:tc>
        <w:tc>
          <w:tcPr>
            <w:tcW w:w="649" w:type="pct"/>
            <w:vMerge w:val="restart"/>
            <w:shd w:val="clear" w:color="auto" w:fill="EAF1DD" w:themeFill="accent3" w:themeFillTint="33"/>
          </w:tcPr>
          <w:p w:rsidR="00C60DD6" w:rsidRPr="00AE28FB" w:rsidRDefault="00C60DD6" w:rsidP="00AE28FB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28FB">
              <w:rPr>
                <w:rFonts w:asciiTheme="minorHAnsi" w:hAnsiTheme="minorHAnsi"/>
                <w:sz w:val="24"/>
                <w:szCs w:val="24"/>
              </w:rPr>
              <w:t xml:space="preserve">w tym: </w:t>
            </w:r>
            <w:r w:rsidR="00927DDE" w:rsidRPr="00AE28FB">
              <w:rPr>
                <w:rFonts w:asciiTheme="minorHAnsi" w:hAnsiTheme="minorHAnsi"/>
                <w:b/>
                <w:sz w:val="24"/>
                <w:szCs w:val="24"/>
              </w:rPr>
              <w:t xml:space="preserve">czerwiec </w:t>
            </w:r>
            <w:r w:rsidRPr="00AE28FB"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A43438" w:rsidRPr="00AE28FB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  <w:tr w:rsidR="00C60DD6" w:rsidRPr="00AE28FB" w:rsidTr="00AE28FB">
        <w:trPr>
          <w:trHeight w:val="20"/>
        </w:trPr>
        <w:tc>
          <w:tcPr>
            <w:tcW w:w="3067" w:type="pct"/>
            <w:vMerge/>
          </w:tcPr>
          <w:p w:rsidR="00C60DD6" w:rsidRPr="00AE28FB" w:rsidRDefault="00C60DD6" w:rsidP="00935DA8">
            <w:pPr>
              <w:pStyle w:val="Tekstpodstawowywcit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8" w:type="pct"/>
            <w:shd w:val="clear" w:color="auto" w:fill="D6E3BC" w:themeFill="accent3" w:themeFillTint="66"/>
            <w:vAlign w:val="center"/>
          </w:tcPr>
          <w:p w:rsidR="00C60DD6" w:rsidRPr="00AE28FB" w:rsidRDefault="00C60DD6" w:rsidP="00AE28FB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  <w:r w:rsidRPr="00AE28FB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201</w:t>
            </w:r>
            <w:r w:rsidR="005478DF" w:rsidRPr="00AE28FB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640" w:type="pct"/>
            <w:shd w:val="clear" w:color="auto" w:fill="D6E3BC" w:themeFill="accent3" w:themeFillTint="66"/>
            <w:vAlign w:val="center"/>
          </w:tcPr>
          <w:p w:rsidR="00C60DD6" w:rsidRPr="00AE28FB" w:rsidRDefault="00C60DD6" w:rsidP="00AE28FB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</w:pPr>
            <w:r w:rsidRPr="00AE28FB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201</w:t>
            </w:r>
            <w:r w:rsidR="00A43438" w:rsidRPr="00AE28FB">
              <w:rPr>
                <w:rFonts w:asciiTheme="minorHAnsi" w:hAnsiTheme="minorHAnsi"/>
                <w:b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649" w:type="pct"/>
            <w:vMerge/>
            <w:shd w:val="clear" w:color="auto" w:fill="D6E3BC" w:themeFill="accent3" w:themeFillTint="66"/>
          </w:tcPr>
          <w:p w:rsidR="00C60DD6" w:rsidRPr="00AE28FB" w:rsidRDefault="00C60DD6" w:rsidP="00935DA8">
            <w:pPr>
              <w:pStyle w:val="Tekstpodstawowywcit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shd w:val="clear" w:color="auto" w:fill="31849B" w:themeFill="accent5" w:themeFillShade="BF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OGÓŁEM</w:t>
            </w:r>
          </w:p>
        </w:tc>
        <w:tc>
          <w:tcPr>
            <w:tcW w:w="528" w:type="pct"/>
            <w:shd w:val="clear" w:color="auto" w:fill="31849B" w:themeFill="accent5" w:themeFillShade="BF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4 233</w:t>
            </w:r>
          </w:p>
        </w:tc>
        <w:tc>
          <w:tcPr>
            <w:tcW w:w="640" w:type="pct"/>
            <w:shd w:val="clear" w:color="auto" w:fill="31849B" w:themeFill="accent5" w:themeFillShade="BF"/>
            <w:vAlign w:val="center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4271</w:t>
            </w:r>
          </w:p>
        </w:tc>
        <w:tc>
          <w:tcPr>
            <w:tcW w:w="649" w:type="pct"/>
            <w:shd w:val="clear" w:color="auto" w:fill="31849B" w:themeFill="accent5" w:themeFillShade="BF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763</w:t>
            </w: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shd w:val="clear" w:color="auto" w:fill="A8D3D4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Podjęcia pracy, w tym:</w:t>
            </w:r>
          </w:p>
        </w:tc>
        <w:tc>
          <w:tcPr>
            <w:tcW w:w="528" w:type="pct"/>
            <w:shd w:val="clear" w:color="auto" w:fill="A8D3D4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032BE">
              <w:rPr>
                <w:rFonts w:asciiTheme="minorHAnsi" w:hAnsiTheme="minorHAnsi"/>
                <w:b/>
                <w:sz w:val="24"/>
                <w:szCs w:val="24"/>
              </w:rPr>
              <w:t>2 406</w:t>
            </w:r>
          </w:p>
        </w:tc>
        <w:tc>
          <w:tcPr>
            <w:tcW w:w="640" w:type="pct"/>
            <w:shd w:val="clear" w:color="auto" w:fill="A8D3D4"/>
            <w:vAlign w:val="center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032BE">
              <w:rPr>
                <w:rFonts w:asciiTheme="minorHAnsi" w:hAnsiTheme="minorHAnsi"/>
                <w:b/>
                <w:sz w:val="24"/>
                <w:szCs w:val="24"/>
              </w:rPr>
              <w:t>2475</w:t>
            </w:r>
          </w:p>
        </w:tc>
        <w:tc>
          <w:tcPr>
            <w:tcW w:w="649" w:type="pct"/>
            <w:shd w:val="clear" w:color="auto" w:fill="A8D3D4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032BE">
              <w:rPr>
                <w:rFonts w:asciiTheme="minorHAnsi" w:hAnsiTheme="minorHAnsi"/>
                <w:b/>
                <w:sz w:val="24"/>
                <w:szCs w:val="24"/>
              </w:rPr>
              <w:t>443</w:t>
            </w: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niesubsydiowanej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1 983</w:t>
            </w:r>
          </w:p>
        </w:tc>
        <w:tc>
          <w:tcPr>
            <w:tcW w:w="640" w:type="pct"/>
            <w:vAlign w:val="center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2109</w:t>
            </w:r>
          </w:p>
        </w:tc>
        <w:tc>
          <w:tcPr>
            <w:tcW w:w="649" w:type="pct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371</w:t>
            </w: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subsydiowanej, w tym: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423</w:t>
            </w:r>
          </w:p>
        </w:tc>
        <w:tc>
          <w:tcPr>
            <w:tcW w:w="640" w:type="pct"/>
            <w:vAlign w:val="center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366</w:t>
            </w:r>
          </w:p>
        </w:tc>
        <w:tc>
          <w:tcPr>
            <w:tcW w:w="649" w:type="pct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prac interwencyjnych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307</w:t>
            </w:r>
          </w:p>
        </w:tc>
        <w:tc>
          <w:tcPr>
            <w:tcW w:w="640" w:type="pct"/>
            <w:vAlign w:val="center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  <w:tc>
          <w:tcPr>
            <w:tcW w:w="649" w:type="pct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robót publicznych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40" w:type="pct"/>
            <w:vAlign w:val="center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86</w:t>
            </w:r>
          </w:p>
        </w:tc>
        <w:tc>
          <w:tcPr>
            <w:tcW w:w="649" w:type="pct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działalności gospodarczej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54</w:t>
            </w:r>
          </w:p>
        </w:tc>
        <w:tc>
          <w:tcPr>
            <w:tcW w:w="640" w:type="pct"/>
            <w:vAlign w:val="center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649" w:type="pct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w ramach refundacji kosztów zatrudnienia bezrobotnego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640" w:type="pct"/>
            <w:vAlign w:val="center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649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podjęcie pracy w ramach bonu na zasiedlenie bądź zatrudnieniowego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640" w:type="pct"/>
            <w:vAlign w:val="center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649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3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 xml:space="preserve">inne (m.in. jednorazowe środki z PFRON lub </w:t>
            </w:r>
            <w:r w:rsidRPr="000032BE">
              <w:rPr>
                <w:rFonts w:asciiTheme="minorHAnsi" w:hAnsiTheme="minorHAnsi"/>
                <w:sz w:val="24"/>
                <w:szCs w:val="24"/>
              </w:rPr>
              <w:br/>
              <w:t>z instytucji z udziałem środków publicznych na podjęcie działalności gospodarczej)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40" w:type="pct"/>
            <w:vAlign w:val="center"/>
          </w:tcPr>
          <w:p w:rsidR="00A43438" w:rsidRPr="000032BE" w:rsidRDefault="003C2632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649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A43438" w:rsidRPr="00AE28FB" w:rsidTr="00B8284E">
        <w:trPr>
          <w:trHeight w:val="222"/>
        </w:trPr>
        <w:tc>
          <w:tcPr>
            <w:tcW w:w="3067" w:type="pct"/>
            <w:shd w:val="clear" w:color="auto" w:fill="FFE79B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 xml:space="preserve">Innych,  w tym rozpoczęcia aktywizacji zawodowej </w:t>
            </w:r>
            <w:r w:rsidRPr="000032BE">
              <w:rPr>
                <w:rFonts w:asciiTheme="minorHAnsi" w:hAnsiTheme="minorHAnsi"/>
                <w:sz w:val="24"/>
                <w:szCs w:val="24"/>
              </w:rPr>
              <w:br/>
              <w:t>w ramach:</w:t>
            </w:r>
          </w:p>
        </w:tc>
        <w:tc>
          <w:tcPr>
            <w:tcW w:w="528" w:type="pct"/>
            <w:shd w:val="clear" w:color="auto" w:fill="FFE79B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567</w:t>
            </w:r>
          </w:p>
        </w:tc>
        <w:tc>
          <w:tcPr>
            <w:tcW w:w="640" w:type="pct"/>
            <w:shd w:val="clear" w:color="auto" w:fill="FFE79B"/>
            <w:vAlign w:val="center"/>
          </w:tcPr>
          <w:p w:rsidR="00A43438" w:rsidRPr="000032BE" w:rsidRDefault="003C2632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607</w:t>
            </w:r>
          </w:p>
        </w:tc>
        <w:tc>
          <w:tcPr>
            <w:tcW w:w="649" w:type="pct"/>
            <w:shd w:val="clear" w:color="auto" w:fill="FFE79B"/>
            <w:vAlign w:val="center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87</w:t>
            </w:r>
          </w:p>
        </w:tc>
      </w:tr>
      <w:tr w:rsidR="00A43438" w:rsidRPr="00AE28FB" w:rsidTr="00B8284E">
        <w:trPr>
          <w:trHeight w:val="45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szkolenia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159</w:t>
            </w:r>
          </w:p>
        </w:tc>
        <w:tc>
          <w:tcPr>
            <w:tcW w:w="640" w:type="pct"/>
            <w:vAlign w:val="center"/>
          </w:tcPr>
          <w:p w:rsidR="00A43438" w:rsidRPr="000032BE" w:rsidRDefault="003C2632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204</w:t>
            </w:r>
          </w:p>
        </w:tc>
        <w:tc>
          <w:tcPr>
            <w:tcW w:w="649" w:type="pct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stażu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  <w:tc>
          <w:tcPr>
            <w:tcW w:w="640" w:type="pct"/>
            <w:vAlign w:val="center"/>
          </w:tcPr>
          <w:p w:rsidR="00A43438" w:rsidRPr="000032BE" w:rsidRDefault="003C2632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153</w:t>
            </w:r>
          </w:p>
        </w:tc>
        <w:tc>
          <w:tcPr>
            <w:tcW w:w="649" w:type="pct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</w:tr>
      <w:tr w:rsidR="00A43438" w:rsidRPr="00AE28FB" w:rsidTr="00B8284E">
        <w:trPr>
          <w:trHeight w:val="20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pracy społecznie użytecznej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251</w:t>
            </w:r>
          </w:p>
        </w:tc>
        <w:tc>
          <w:tcPr>
            <w:tcW w:w="640" w:type="pct"/>
            <w:vAlign w:val="center"/>
          </w:tcPr>
          <w:p w:rsidR="00A43438" w:rsidRPr="000032BE" w:rsidRDefault="003C2632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  <w:tc>
          <w:tcPr>
            <w:tcW w:w="649" w:type="pct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</w:tr>
      <w:tr w:rsidR="00A43438" w:rsidTr="00B8284E">
        <w:trPr>
          <w:trHeight w:val="20"/>
        </w:trPr>
        <w:tc>
          <w:tcPr>
            <w:tcW w:w="3067" w:type="pct"/>
            <w:shd w:val="clear" w:color="auto" w:fill="99FFCC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pozostałych, z tego:</w:t>
            </w:r>
          </w:p>
        </w:tc>
        <w:tc>
          <w:tcPr>
            <w:tcW w:w="528" w:type="pct"/>
            <w:shd w:val="clear" w:color="auto" w:fill="99FFCC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1260</w:t>
            </w:r>
          </w:p>
        </w:tc>
        <w:tc>
          <w:tcPr>
            <w:tcW w:w="640" w:type="pct"/>
            <w:shd w:val="clear" w:color="auto" w:fill="99FFCC"/>
            <w:vAlign w:val="center"/>
          </w:tcPr>
          <w:p w:rsidR="00A43438" w:rsidRPr="000032BE" w:rsidRDefault="003C2632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1189</w:t>
            </w:r>
          </w:p>
        </w:tc>
        <w:tc>
          <w:tcPr>
            <w:tcW w:w="649" w:type="pct"/>
            <w:shd w:val="clear" w:color="auto" w:fill="99FFCC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233</w:t>
            </w:r>
          </w:p>
        </w:tc>
      </w:tr>
      <w:tr w:rsidR="00A43438" w:rsidTr="00B8284E">
        <w:trPr>
          <w:trHeight w:val="20"/>
        </w:trPr>
        <w:tc>
          <w:tcPr>
            <w:tcW w:w="3067" w:type="pct"/>
            <w:vAlign w:val="center"/>
          </w:tcPr>
          <w:p w:rsidR="00A43438" w:rsidRPr="000032BE" w:rsidRDefault="00A43438" w:rsidP="000032BE">
            <w:pPr>
              <w:pStyle w:val="Tekstpodstawowywcity"/>
              <w:numPr>
                <w:ilvl w:val="0"/>
                <w:numId w:val="44"/>
              </w:numPr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 xml:space="preserve">odmowy bez uzasadnionej przyczyny przyjęcia propozycji odpowiedniej pracy lub innej formy pomocy </w:t>
            </w:r>
          </w:p>
        </w:tc>
        <w:tc>
          <w:tcPr>
            <w:tcW w:w="528" w:type="pct"/>
            <w:vAlign w:val="center"/>
          </w:tcPr>
          <w:p w:rsidR="00A43438" w:rsidRPr="000032BE" w:rsidRDefault="00A43438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640" w:type="pct"/>
            <w:vAlign w:val="center"/>
          </w:tcPr>
          <w:p w:rsidR="00A43438" w:rsidRPr="000032BE" w:rsidRDefault="003C2632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649" w:type="pct"/>
            <w:vAlign w:val="center"/>
          </w:tcPr>
          <w:p w:rsidR="00A43438" w:rsidRPr="000032BE" w:rsidRDefault="00B8284E" w:rsidP="000032BE">
            <w:pPr>
              <w:pStyle w:val="Tekstpodstawowywcity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032BE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</w:tbl>
    <w:p w:rsidR="00C60DD6" w:rsidRDefault="00C60DD6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3C2632" w:rsidP="00935DA8">
      <w:pPr>
        <w:jc w:val="both"/>
      </w:pPr>
    </w:p>
    <w:p w:rsidR="003C2632" w:rsidRDefault="00C60DD6" w:rsidP="00935DA8">
      <w:pPr>
        <w:jc w:val="both"/>
        <w:rPr>
          <w:rFonts w:asciiTheme="minorHAnsi" w:hAnsiTheme="minorHAnsi"/>
          <w:sz w:val="24"/>
          <w:szCs w:val="24"/>
        </w:rPr>
      </w:pPr>
      <w:r w:rsidRPr="005C15CF">
        <w:rPr>
          <w:rFonts w:asciiTheme="minorHAnsi" w:hAnsiTheme="minorHAnsi"/>
          <w:sz w:val="24"/>
          <w:szCs w:val="24"/>
        </w:rPr>
        <w:lastRenderedPageBreak/>
        <w:t xml:space="preserve">Liczba zatrudnionych </w:t>
      </w:r>
      <w:r w:rsidR="00927DDE" w:rsidRPr="005C15CF">
        <w:rPr>
          <w:rFonts w:asciiTheme="minorHAnsi" w:hAnsiTheme="minorHAnsi"/>
          <w:sz w:val="24"/>
          <w:szCs w:val="24"/>
        </w:rPr>
        <w:t>/</w:t>
      </w:r>
      <w:r w:rsidRPr="005C15CF">
        <w:rPr>
          <w:rFonts w:asciiTheme="minorHAnsi" w:hAnsiTheme="minorHAnsi"/>
          <w:sz w:val="24"/>
          <w:szCs w:val="24"/>
        </w:rPr>
        <w:t xml:space="preserve"> odbywających </w:t>
      </w:r>
      <w:r w:rsidR="00927DDE" w:rsidRPr="005C15CF">
        <w:rPr>
          <w:rFonts w:asciiTheme="minorHAnsi" w:hAnsiTheme="minorHAnsi"/>
          <w:sz w:val="24"/>
          <w:szCs w:val="24"/>
        </w:rPr>
        <w:t xml:space="preserve"> w ramach aktywnych form </w:t>
      </w:r>
      <w:r w:rsidRPr="005C15CF">
        <w:rPr>
          <w:rFonts w:asciiTheme="minorHAnsi" w:hAnsiTheme="minorHAnsi"/>
          <w:sz w:val="24"/>
          <w:szCs w:val="24"/>
        </w:rPr>
        <w:t xml:space="preserve">w końcu </w:t>
      </w:r>
      <w:r w:rsidR="00927DDE" w:rsidRPr="005C15CF">
        <w:rPr>
          <w:rFonts w:asciiTheme="minorHAnsi" w:hAnsiTheme="minorHAnsi"/>
          <w:sz w:val="24"/>
          <w:szCs w:val="24"/>
        </w:rPr>
        <w:t>czerwca</w:t>
      </w:r>
      <w:r w:rsidRPr="005C15CF">
        <w:rPr>
          <w:rFonts w:asciiTheme="minorHAnsi" w:hAnsiTheme="minorHAnsi"/>
          <w:sz w:val="24"/>
          <w:szCs w:val="24"/>
        </w:rPr>
        <w:t xml:space="preserve"> 201</w:t>
      </w:r>
      <w:r w:rsidR="003C2632" w:rsidRPr="005C15CF">
        <w:rPr>
          <w:rFonts w:asciiTheme="minorHAnsi" w:hAnsiTheme="minorHAnsi"/>
          <w:sz w:val="24"/>
          <w:szCs w:val="24"/>
        </w:rPr>
        <w:t>4</w:t>
      </w:r>
      <w:r w:rsidRPr="005C15CF">
        <w:rPr>
          <w:rFonts w:asciiTheme="minorHAnsi" w:hAnsiTheme="minorHAnsi"/>
          <w:sz w:val="24"/>
          <w:szCs w:val="24"/>
        </w:rPr>
        <w:t xml:space="preserve"> r. i 201</w:t>
      </w:r>
      <w:r w:rsidR="003C2632" w:rsidRPr="005C15CF">
        <w:rPr>
          <w:rFonts w:asciiTheme="minorHAnsi" w:hAnsiTheme="minorHAnsi"/>
          <w:sz w:val="24"/>
          <w:szCs w:val="24"/>
        </w:rPr>
        <w:t>5</w:t>
      </w:r>
      <w:r w:rsidRPr="005C15CF">
        <w:rPr>
          <w:rFonts w:asciiTheme="minorHAnsi" w:hAnsiTheme="minorHAnsi"/>
          <w:sz w:val="24"/>
          <w:szCs w:val="24"/>
        </w:rPr>
        <w:t xml:space="preserve"> r.</w:t>
      </w:r>
      <w:r w:rsidR="003C2632" w:rsidRPr="005C15CF">
        <w:rPr>
          <w:rFonts w:asciiTheme="minorHAnsi" w:hAnsiTheme="minorHAnsi"/>
          <w:sz w:val="24"/>
          <w:szCs w:val="24"/>
        </w:rPr>
        <w:br/>
      </w:r>
      <w:r w:rsidRPr="005C15CF">
        <w:rPr>
          <w:rFonts w:asciiTheme="minorHAnsi" w:hAnsiTheme="minorHAnsi"/>
          <w:sz w:val="24"/>
          <w:szCs w:val="24"/>
        </w:rPr>
        <w:t>przedstawiała się następująco:</w:t>
      </w:r>
    </w:p>
    <w:p w:rsidR="005C15CF" w:rsidRPr="005C15CF" w:rsidRDefault="005C15CF" w:rsidP="00935DA8">
      <w:pPr>
        <w:jc w:val="both"/>
        <w:rPr>
          <w:rFonts w:asciiTheme="minorHAnsi" w:hAnsiTheme="minorHAnsi"/>
          <w:sz w:val="24"/>
          <w:szCs w:val="24"/>
        </w:rPr>
      </w:pPr>
    </w:p>
    <w:p w:rsidR="00C60DD6" w:rsidRDefault="0060722C" w:rsidP="005C15CF">
      <w:pPr>
        <w:jc w:val="center"/>
      </w:pPr>
      <w:r w:rsidRPr="0060722C">
        <w:rPr>
          <w:noProof/>
        </w:rPr>
        <w:drawing>
          <wp:inline distT="0" distB="0" distL="0" distR="0">
            <wp:extent cx="5138793" cy="3011245"/>
            <wp:effectExtent l="19050" t="0" r="23757" b="0"/>
            <wp:docPr id="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C15CF" w:rsidRPr="00AF4DCD" w:rsidRDefault="005C15CF" w:rsidP="005C15CF">
      <w:pPr>
        <w:jc w:val="center"/>
      </w:pPr>
    </w:p>
    <w:p w:rsidR="001843EB" w:rsidRPr="005C15CF" w:rsidRDefault="001843EB" w:rsidP="00935DA8">
      <w:pPr>
        <w:jc w:val="both"/>
        <w:rPr>
          <w:rFonts w:asciiTheme="minorHAnsi" w:hAnsiTheme="minorHAnsi"/>
          <w:i/>
          <w:sz w:val="22"/>
          <w:szCs w:val="22"/>
        </w:rPr>
      </w:pPr>
      <w:r w:rsidRPr="005C15CF">
        <w:rPr>
          <w:rFonts w:asciiTheme="minorHAnsi" w:hAnsiTheme="minorHAnsi"/>
          <w:i/>
          <w:sz w:val="22"/>
          <w:szCs w:val="22"/>
        </w:rPr>
        <w:t xml:space="preserve">  Źródło: Opracowanie własne na podstawie badań statystycznych rynku pracy MPiPS-01.</w:t>
      </w:r>
    </w:p>
    <w:p w:rsidR="001843EB" w:rsidRDefault="001843EB" w:rsidP="00935DA8">
      <w:pPr>
        <w:jc w:val="both"/>
      </w:pPr>
    </w:p>
    <w:p w:rsidR="001843EB" w:rsidRDefault="00874549" w:rsidP="00935DA8">
      <w:pPr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874549">
        <w:rPr>
          <w:noProof/>
        </w:rPr>
        <w:pict>
          <v:roundrect id="_x0000_s1176" style="position:absolute;left:0;text-align:left;margin-left:232.15pt;margin-top:-181.8pt;width:35.05pt;height:425.25pt;rotation:270;z-index:251707392" arcsize="10923f" fillcolor="#31849b [2408]" strokecolor="#b6dde8 [1304]" strokeweight="3pt">
            <v:shadow on="t" type="perspective" color="#974706 [1609]" opacity=".5" offset="1pt" offset2="-1pt"/>
            <v:textbox style="mso-next-textbox:#_x0000_s1176">
              <w:txbxContent>
                <w:p w:rsidR="006D07F5" w:rsidRPr="000B3F09" w:rsidRDefault="006D07F5" w:rsidP="00924EF7">
                  <w:pPr>
                    <w:pStyle w:val="Nagwek1"/>
                  </w:pPr>
                  <w:r>
                    <w:t xml:space="preserve">WYDATKI </w:t>
                  </w:r>
                </w:p>
                <w:p w:rsidR="006D07F5" w:rsidRDefault="006D07F5" w:rsidP="00924EF7"/>
              </w:txbxContent>
            </v:textbox>
          </v:roundrect>
        </w:pict>
      </w:r>
    </w:p>
    <w:p w:rsidR="00C44179" w:rsidRPr="000B3F09" w:rsidRDefault="001843EB" w:rsidP="00935DA8">
      <w:pPr>
        <w:pStyle w:val="Nagwek1"/>
        <w:jc w:val="both"/>
      </w:pPr>
      <w:r w:rsidRPr="00D849D8">
        <w:t>WYDATKI Z FUNDUSZ</w:t>
      </w:r>
      <w:r w:rsidR="00C44179" w:rsidRPr="00C44179">
        <w:t xml:space="preserve"> </w:t>
      </w:r>
      <w:r w:rsidR="00C44179">
        <w:t xml:space="preserve">WYDATKI </w:t>
      </w:r>
    </w:p>
    <w:p w:rsidR="001843EB" w:rsidRPr="00D849D8" w:rsidRDefault="001843EB" w:rsidP="00935DA8">
      <w:pPr>
        <w:pStyle w:val="Nagwek1"/>
        <w:jc w:val="both"/>
      </w:pPr>
      <w:r w:rsidRPr="00D849D8">
        <w:t>U PRACY</w:t>
      </w:r>
    </w:p>
    <w:p w:rsidR="001843EB" w:rsidRPr="003F47BF" w:rsidRDefault="001843EB" w:rsidP="00935DA8">
      <w:pPr>
        <w:pStyle w:val="Tekstpodstawowy"/>
      </w:pPr>
    </w:p>
    <w:p w:rsidR="001843EB" w:rsidRPr="005C15CF" w:rsidRDefault="001843EB" w:rsidP="005C15CF">
      <w:pPr>
        <w:pStyle w:val="Tekstpodstawowy"/>
        <w:spacing w:before="240" w:line="276" w:lineRule="auto"/>
        <w:rPr>
          <w:rFonts w:asciiTheme="minorHAnsi" w:hAnsiTheme="minorHAnsi"/>
          <w:sz w:val="24"/>
          <w:szCs w:val="24"/>
        </w:rPr>
      </w:pPr>
      <w:r w:rsidRPr="005C15CF">
        <w:rPr>
          <w:rFonts w:asciiTheme="minorHAnsi" w:hAnsiTheme="minorHAnsi"/>
          <w:sz w:val="24"/>
          <w:szCs w:val="24"/>
        </w:rPr>
        <w:t xml:space="preserve">       </w:t>
      </w:r>
      <w:r w:rsidR="00927DDE" w:rsidRPr="005C15CF">
        <w:rPr>
          <w:rFonts w:asciiTheme="minorHAnsi" w:hAnsiTheme="minorHAnsi"/>
          <w:sz w:val="24"/>
          <w:szCs w:val="24"/>
        </w:rPr>
        <w:t xml:space="preserve">   </w:t>
      </w:r>
      <w:r w:rsidRPr="005C15CF">
        <w:rPr>
          <w:rFonts w:asciiTheme="minorHAnsi" w:hAnsiTheme="minorHAnsi"/>
          <w:sz w:val="24"/>
          <w:szCs w:val="24"/>
        </w:rPr>
        <w:t xml:space="preserve">  W </w:t>
      </w:r>
      <w:r w:rsidR="00927DDE" w:rsidRPr="005C15CF">
        <w:rPr>
          <w:rFonts w:asciiTheme="minorHAnsi" w:hAnsiTheme="minorHAnsi"/>
          <w:sz w:val="24"/>
          <w:szCs w:val="24"/>
        </w:rPr>
        <w:t>czerwcu</w:t>
      </w:r>
      <w:r w:rsidRPr="005C15CF">
        <w:rPr>
          <w:rFonts w:asciiTheme="minorHAnsi" w:hAnsiTheme="minorHAnsi"/>
          <w:sz w:val="24"/>
          <w:szCs w:val="24"/>
        </w:rPr>
        <w:t xml:space="preserve"> br. wydatkowano z Funduszu Pracy łącznie kwotę </w:t>
      </w:r>
      <w:r w:rsidR="004C61D3" w:rsidRPr="005C15CF">
        <w:rPr>
          <w:rFonts w:asciiTheme="minorHAnsi" w:hAnsiTheme="minorHAnsi"/>
          <w:b/>
          <w:sz w:val="24"/>
          <w:szCs w:val="24"/>
        </w:rPr>
        <w:t>2.228,8</w:t>
      </w:r>
      <w:r w:rsidR="004C61D3" w:rsidRPr="005C15CF">
        <w:rPr>
          <w:rFonts w:asciiTheme="minorHAnsi" w:hAnsiTheme="minorHAnsi"/>
          <w:sz w:val="24"/>
          <w:szCs w:val="24"/>
        </w:rPr>
        <w:t xml:space="preserve"> </w:t>
      </w:r>
      <w:r w:rsidRPr="005C15CF">
        <w:rPr>
          <w:rFonts w:asciiTheme="minorHAnsi" w:hAnsiTheme="minorHAnsi"/>
          <w:sz w:val="24"/>
          <w:szCs w:val="24"/>
        </w:rPr>
        <w:t xml:space="preserve">tys. zł, z tego: </w:t>
      </w:r>
      <w:r w:rsidR="004C61D3" w:rsidRPr="005C15CF">
        <w:rPr>
          <w:rFonts w:asciiTheme="minorHAnsi" w:hAnsiTheme="minorHAnsi"/>
          <w:b/>
          <w:sz w:val="24"/>
          <w:szCs w:val="24"/>
        </w:rPr>
        <w:t>1.072,0</w:t>
      </w:r>
      <w:r w:rsidR="004C61D3" w:rsidRPr="005C15CF">
        <w:rPr>
          <w:rFonts w:asciiTheme="minorHAnsi" w:hAnsiTheme="minorHAnsi"/>
          <w:sz w:val="24"/>
          <w:szCs w:val="24"/>
        </w:rPr>
        <w:t xml:space="preserve"> </w:t>
      </w:r>
      <w:r w:rsidRPr="005C15CF">
        <w:rPr>
          <w:rFonts w:asciiTheme="minorHAnsi" w:hAnsiTheme="minorHAnsi"/>
          <w:sz w:val="24"/>
          <w:szCs w:val="24"/>
        </w:rPr>
        <w:t xml:space="preserve">tys. zł stanowiły zasiłki dla bezrobotnych, na programy na rzecz promocji zatrudnienia wydatkowano kwotę </w:t>
      </w:r>
      <w:r w:rsidR="004C61D3" w:rsidRPr="005C15CF">
        <w:rPr>
          <w:rFonts w:asciiTheme="minorHAnsi" w:hAnsiTheme="minorHAnsi"/>
          <w:b/>
          <w:sz w:val="24"/>
          <w:szCs w:val="24"/>
        </w:rPr>
        <w:t>1.013,1</w:t>
      </w:r>
      <w:r w:rsidR="004C61D3" w:rsidRPr="005C15CF">
        <w:rPr>
          <w:rFonts w:asciiTheme="minorHAnsi" w:hAnsiTheme="minorHAnsi"/>
          <w:sz w:val="24"/>
          <w:szCs w:val="24"/>
        </w:rPr>
        <w:t xml:space="preserve"> </w:t>
      </w:r>
      <w:r w:rsidRPr="005C15CF">
        <w:rPr>
          <w:rFonts w:asciiTheme="minorHAnsi" w:hAnsiTheme="minorHAnsi"/>
          <w:sz w:val="24"/>
          <w:szCs w:val="24"/>
        </w:rPr>
        <w:t>tys.</w:t>
      </w:r>
      <w:r w:rsidR="00302DC6" w:rsidRPr="005C15CF">
        <w:rPr>
          <w:rFonts w:asciiTheme="minorHAnsi" w:hAnsiTheme="minorHAnsi"/>
          <w:sz w:val="24"/>
          <w:szCs w:val="24"/>
        </w:rPr>
        <w:t xml:space="preserve"> </w:t>
      </w:r>
      <w:r w:rsidRPr="005C15CF">
        <w:rPr>
          <w:rFonts w:asciiTheme="minorHAnsi" w:hAnsiTheme="minorHAnsi"/>
          <w:sz w:val="24"/>
          <w:szCs w:val="24"/>
        </w:rPr>
        <w:t>zł, tj</w:t>
      </w:r>
      <w:r w:rsidRPr="005C15CF">
        <w:rPr>
          <w:rFonts w:asciiTheme="minorHAnsi" w:hAnsiTheme="minorHAnsi"/>
          <w:b/>
          <w:sz w:val="24"/>
          <w:szCs w:val="24"/>
        </w:rPr>
        <w:t xml:space="preserve">. </w:t>
      </w:r>
      <w:r w:rsidR="004C61D3" w:rsidRPr="005C15CF">
        <w:rPr>
          <w:rFonts w:asciiTheme="minorHAnsi" w:hAnsiTheme="minorHAnsi"/>
          <w:b/>
          <w:sz w:val="24"/>
          <w:szCs w:val="24"/>
        </w:rPr>
        <w:t xml:space="preserve">45,5 </w:t>
      </w:r>
      <w:r w:rsidRPr="005C15CF">
        <w:rPr>
          <w:rFonts w:asciiTheme="minorHAnsi" w:hAnsiTheme="minorHAnsi"/>
          <w:b/>
          <w:sz w:val="24"/>
          <w:szCs w:val="24"/>
        </w:rPr>
        <w:t>%</w:t>
      </w:r>
      <w:r w:rsidRPr="005C15CF">
        <w:rPr>
          <w:rFonts w:asciiTheme="minorHAnsi" w:hAnsiTheme="minorHAnsi"/>
          <w:sz w:val="24"/>
          <w:szCs w:val="24"/>
        </w:rPr>
        <w:t xml:space="preserve"> ogółu wydatków w omawianym okresie.</w:t>
      </w:r>
    </w:p>
    <w:p w:rsidR="00C44179" w:rsidRPr="005C15CF" w:rsidRDefault="00C44179" w:rsidP="005C15CF">
      <w:pPr>
        <w:pStyle w:val="Tekstpodstawowy"/>
        <w:spacing w:before="240" w:line="276" w:lineRule="auto"/>
        <w:ind w:firstLine="708"/>
        <w:rPr>
          <w:rFonts w:asciiTheme="minorHAnsi" w:hAnsiTheme="minorHAnsi"/>
          <w:sz w:val="24"/>
          <w:szCs w:val="24"/>
        </w:rPr>
      </w:pPr>
      <w:r w:rsidRPr="005C15CF">
        <w:rPr>
          <w:rFonts w:asciiTheme="minorHAnsi" w:hAnsiTheme="minorHAnsi"/>
          <w:sz w:val="24"/>
          <w:szCs w:val="24"/>
        </w:rPr>
        <w:t xml:space="preserve">W porównaniu do analogicznego okresu </w:t>
      </w:r>
      <w:r w:rsidR="00927DDE" w:rsidRPr="005C15CF">
        <w:rPr>
          <w:rFonts w:asciiTheme="minorHAnsi" w:hAnsiTheme="minorHAnsi"/>
          <w:sz w:val="24"/>
          <w:szCs w:val="24"/>
        </w:rPr>
        <w:t>I półrocza 201</w:t>
      </w:r>
      <w:r w:rsidR="00EE1ABC" w:rsidRPr="005C15CF">
        <w:rPr>
          <w:rFonts w:asciiTheme="minorHAnsi" w:hAnsiTheme="minorHAnsi"/>
          <w:sz w:val="24"/>
          <w:szCs w:val="24"/>
        </w:rPr>
        <w:t>4</w:t>
      </w:r>
      <w:r w:rsidR="00927DDE" w:rsidRPr="005C15CF">
        <w:rPr>
          <w:rFonts w:asciiTheme="minorHAnsi" w:hAnsiTheme="minorHAnsi"/>
          <w:sz w:val="24"/>
          <w:szCs w:val="24"/>
        </w:rPr>
        <w:t xml:space="preserve"> r.</w:t>
      </w:r>
      <w:r w:rsidRPr="005C15CF">
        <w:rPr>
          <w:rFonts w:asciiTheme="minorHAnsi" w:hAnsiTheme="minorHAnsi"/>
          <w:sz w:val="24"/>
          <w:szCs w:val="24"/>
        </w:rPr>
        <w:t xml:space="preserve"> odnotowano </w:t>
      </w:r>
      <w:r w:rsidR="00302DC6" w:rsidRPr="005C15CF">
        <w:rPr>
          <w:rFonts w:asciiTheme="minorHAnsi" w:hAnsiTheme="minorHAnsi"/>
          <w:sz w:val="24"/>
          <w:szCs w:val="24"/>
        </w:rPr>
        <w:t>spadek</w:t>
      </w:r>
      <w:r w:rsidRPr="005C15CF">
        <w:rPr>
          <w:rFonts w:asciiTheme="minorHAnsi" w:hAnsiTheme="minorHAnsi"/>
          <w:sz w:val="24"/>
          <w:szCs w:val="24"/>
        </w:rPr>
        <w:t xml:space="preserve"> wydatków Funduszu Pracy o </w:t>
      </w:r>
      <w:r w:rsidR="00302DC6" w:rsidRPr="005C15CF">
        <w:rPr>
          <w:rFonts w:asciiTheme="minorHAnsi" w:hAnsiTheme="minorHAnsi"/>
          <w:sz w:val="24"/>
          <w:szCs w:val="24"/>
        </w:rPr>
        <w:t>10,</w:t>
      </w:r>
      <w:r w:rsidR="005F1CB4" w:rsidRPr="005C15CF">
        <w:rPr>
          <w:rFonts w:asciiTheme="minorHAnsi" w:hAnsiTheme="minorHAnsi"/>
          <w:sz w:val="24"/>
          <w:szCs w:val="24"/>
        </w:rPr>
        <w:t>1</w:t>
      </w:r>
      <w:r w:rsidRPr="005C15CF">
        <w:rPr>
          <w:rFonts w:asciiTheme="minorHAnsi" w:hAnsiTheme="minorHAnsi"/>
          <w:sz w:val="24"/>
          <w:szCs w:val="24"/>
        </w:rPr>
        <w:t xml:space="preserve"> %, najwyższy, bo o </w:t>
      </w:r>
      <w:r w:rsidR="00302DC6" w:rsidRPr="005C15CF">
        <w:rPr>
          <w:rFonts w:asciiTheme="minorHAnsi" w:hAnsiTheme="minorHAnsi"/>
          <w:sz w:val="24"/>
          <w:szCs w:val="24"/>
        </w:rPr>
        <w:t>16,7</w:t>
      </w:r>
      <w:r w:rsidRPr="005C15CF">
        <w:rPr>
          <w:rFonts w:asciiTheme="minorHAnsi" w:hAnsiTheme="minorHAnsi"/>
          <w:sz w:val="24"/>
          <w:szCs w:val="24"/>
        </w:rPr>
        <w:t xml:space="preserve"> % na </w:t>
      </w:r>
      <w:r w:rsidR="005F1CB4" w:rsidRPr="005C15CF">
        <w:rPr>
          <w:rFonts w:asciiTheme="minorHAnsi" w:hAnsiTheme="minorHAnsi"/>
          <w:sz w:val="24"/>
          <w:szCs w:val="24"/>
        </w:rPr>
        <w:t xml:space="preserve">programy na rzecz promocji zatrudnienia oraz zasiłki dla bezrobotnych (o 10,9%). </w:t>
      </w:r>
    </w:p>
    <w:p w:rsidR="00D501E5" w:rsidRPr="005C15CF" w:rsidRDefault="00AC26D5" w:rsidP="005C15CF">
      <w:pPr>
        <w:pStyle w:val="Tekstpodstawowy"/>
        <w:spacing w:before="240" w:line="276" w:lineRule="auto"/>
        <w:ind w:firstLine="708"/>
        <w:rPr>
          <w:rFonts w:asciiTheme="minorHAnsi" w:hAnsiTheme="minorHAnsi"/>
          <w:sz w:val="24"/>
          <w:szCs w:val="24"/>
        </w:rPr>
      </w:pPr>
      <w:r w:rsidRPr="005C15CF">
        <w:rPr>
          <w:rFonts w:asciiTheme="minorHAnsi" w:hAnsiTheme="minorHAnsi"/>
          <w:sz w:val="24"/>
          <w:szCs w:val="24"/>
        </w:rPr>
        <w:t>Przyznany l</w:t>
      </w:r>
      <w:r w:rsidR="005D2728" w:rsidRPr="005C15CF">
        <w:rPr>
          <w:rFonts w:asciiTheme="minorHAnsi" w:hAnsiTheme="minorHAnsi"/>
          <w:sz w:val="24"/>
          <w:szCs w:val="24"/>
        </w:rPr>
        <w:t>imit środków Funduszu Pracy</w:t>
      </w:r>
      <w:r w:rsidRPr="005C15CF">
        <w:rPr>
          <w:rFonts w:asciiTheme="minorHAnsi" w:hAnsiTheme="minorHAnsi"/>
          <w:sz w:val="24"/>
          <w:szCs w:val="24"/>
        </w:rPr>
        <w:t xml:space="preserve"> na 201</w:t>
      </w:r>
      <w:r w:rsidR="005F1CB4" w:rsidRPr="005C15CF">
        <w:rPr>
          <w:rFonts w:asciiTheme="minorHAnsi" w:hAnsiTheme="minorHAnsi"/>
          <w:sz w:val="24"/>
          <w:szCs w:val="24"/>
        </w:rPr>
        <w:t>5</w:t>
      </w:r>
      <w:r w:rsidRPr="005C15CF">
        <w:rPr>
          <w:rFonts w:asciiTheme="minorHAnsi" w:hAnsiTheme="minorHAnsi"/>
          <w:sz w:val="24"/>
          <w:szCs w:val="24"/>
        </w:rPr>
        <w:t xml:space="preserve"> r. w porównaniu z 201</w:t>
      </w:r>
      <w:r w:rsidR="005F1CB4" w:rsidRPr="005C15CF">
        <w:rPr>
          <w:rFonts w:asciiTheme="minorHAnsi" w:hAnsiTheme="minorHAnsi"/>
          <w:sz w:val="24"/>
          <w:szCs w:val="24"/>
        </w:rPr>
        <w:t>4</w:t>
      </w:r>
      <w:r w:rsidRPr="005C15CF">
        <w:rPr>
          <w:rFonts w:asciiTheme="minorHAnsi" w:hAnsiTheme="minorHAnsi"/>
          <w:sz w:val="24"/>
          <w:szCs w:val="24"/>
        </w:rPr>
        <w:t xml:space="preserve"> r. wzrósł o </w:t>
      </w:r>
      <w:r w:rsidR="00E023D7" w:rsidRPr="005C15CF">
        <w:rPr>
          <w:rFonts w:asciiTheme="minorHAnsi" w:hAnsiTheme="minorHAnsi"/>
          <w:sz w:val="24"/>
          <w:szCs w:val="24"/>
        </w:rPr>
        <w:t>15,3</w:t>
      </w:r>
      <w:r w:rsidRPr="005C15CF">
        <w:rPr>
          <w:rFonts w:asciiTheme="minorHAnsi" w:hAnsiTheme="minorHAnsi"/>
          <w:sz w:val="24"/>
          <w:szCs w:val="24"/>
        </w:rPr>
        <w:t xml:space="preserve"> % </w:t>
      </w:r>
      <w:r w:rsidRPr="005C15CF">
        <w:rPr>
          <w:rFonts w:asciiTheme="minorHAnsi" w:hAnsiTheme="minorHAnsi"/>
          <w:sz w:val="24"/>
          <w:szCs w:val="24"/>
        </w:rPr>
        <w:br/>
        <w:t>i łącznie wyniósł</w:t>
      </w:r>
      <w:r w:rsidR="005F1CB4" w:rsidRPr="005C15CF">
        <w:rPr>
          <w:rFonts w:asciiTheme="minorHAnsi" w:hAnsiTheme="minorHAnsi"/>
          <w:sz w:val="24"/>
          <w:szCs w:val="24"/>
        </w:rPr>
        <w:t xml:space="preserve"> </w:t>
      </w:r>
      <w:r w:rsidR="005F1CB4" w:rsidRPr="005C15CF">
        <w:rPr>
          <w:rFonts w:asciiTheme="minorHAnsi" w:hAnsiTheme="minorHAnsi"/>
          <w:b/>
          <w:sz w:val="24"/>
          <w:szCs w:val="24"/>
        </w:rPr>
        <w:t>13.935,4</w:t>
      </w:r>
      <w:r w:rsidRPr="005C15CF">
        <w:rPr>
          <w:rFonts w:asciiTheme="minorHAnsi" w:hAnsiTheme="minorHAnsi"/>
          <w:sz w:val="24"/>
          <w:szCs w:val="24"/>
        </w:rPr>
        <w:t xml:space="preserve"> tys. zł, w tym </w:t>
      </w:r>
      <w:r w:rsidR="005D2728" w:rsidRPr="005C15CF">
        <w:rPr>
          <w:rFonts w:asciiTheme="minorHAnsi" w:hAnsiTheme="minorHAnsi"/>
          <w:sz w:val="24"/>
          <w:szCs w:val="24"/>
        </w:rPr>
        <w:t>algorytm</w:t>
      </w:r>
      <w:r w:rsidRPr="005C15CF">
        <w:rPr>
          <w:rFonts w:asciiTheme="minorHAnsi" w:hAnsiTheme="minorHAnsi"/>
          <w:sz w:val="24"/>
          <w:szCs w:val="24"/>
        </w:rPr>
        <w:t xml:space="preserve"> -</w:t>
      </w:r>
      <w:r w:rsidR="005D2728" w:rsidRPr="005C15CF">
        <w:rPr>
          <w:rFonts w:asciiTheme="minorHAnsi" w:hAnsiTheme="minorHAnsi"/>
          <w:sz w:val="24"/>
          <w:szCs w:val="24"/>
        </w:rPr>
        <w:t xml:space="preserve"> </w:t>
      </w:r>
      <w:r w:rsidR="00E023D7" w:rsidRPr="005C15CF">
        <w:rPr>
          <w:rFonts w:asciiTheme="minorHAnsi" w:hAnsiTheme="minorHAnsi"/>
          <w:b/>
          <w:sz w:val="24"/>
          <w:szCs w:val="24"/>
        </w:rPr>
        <w:t>6</w:t>
      </w:r>
      <w:r w:rsidR="005D2728" w:rsidRPr="005C15CF">
        <w:rPr>
          <w:rFonts w:asciiTheme="minorHAnsi" w:hAnsiTheme="minorHAnsi"/>
          <w:b/>
          <w:sz w:val="24"/>
          <w:szCs w:val="24"/>
        </w:rPr>
        <w:t>.</w:t>
      </w:r>
      <w:r w:rsidR="00E023D7" w:rsidRPr="005C15CF">
        <w:rPr>
          <w:rFonts w:asciiTheme="minorHAnsi" w:hAnsiTheme="minorHAnsi"/>
          <w:b/>
          <w:sz w:val="24"/>
          <w:szCs w:val="24"/>
        </w:rPr>
        <w:t>372,3</w:t>
      </w:r>
      <w:r w:rsidR="00E023D7" w:rsidRPr="005C15CF">
        <w:rPr>
          <w:rFonts w:asciiTheme="minorHAnsi" w:hAnsiTheme="minorHAnsi"/>
          <w:sz w:val="24"/>
          <w:szCs w:val="24"/>
        </w:rPr>
        <w:t xml:space="preserve"> tys. zł,</w:t>
      </w:r>
      <w:r w:rsidR="005D2728" w:rsidRPr="005C15CF">
        <w:rPr>
          <w:rFonts w:asciiTheme="minorHAnsi" w:hAnsiTheme="minorHAnsi"/>
          <w:sz w:val="24"/>
          <w:szCs w:val="24"/>
        </w:rPr>
        <w:t xml:space="preserve"> Europejski Fundusz Społeczny </w:t>
      </w:r>
      <w:r w:rsidR="00E023D7" w:rsidRPr="005C15CF">
        <w:rPr>
          <w:rFonts w:asciiTheme="minorHAnsi" w:hAnsiTheme="minorHAnsi"/>
          <w:sz w:val="24"/>
          <w:szCs w:val="24"/>
        </w:rPr>
        <w:t>–</w:t>
      </w:r>
      <w:r w:rsidRPr="005C15CF">
        <w:rPr>
          <w:rFonts w:asciiTheme="minorHAnsi" w:hAnsiTheme="minorHAnsi"/>
          <w:sz w:val="24"/>
          <w:szCs w:val="24"/>
        </w:rPr>
        <w:t xml:space="preserve"> </w:t>
      </w:r>
      <w:r w:rsidR="00E023D7" w:rsidRPr="005C15CF">
        <w:rPr>
          <w:rFonts w:asciiTheme="minorHAnsi" w:hAnsiTheme="minorHAnsi"/>
          <w:b/>
          <w:sz w:val="24"/>
          <w:szCs w:val="24"/>
        </w:rPr>
        <w:t>5.874,0</w:t>
      </w:r>
      <w:r w:rsidR="00D501E5" w:rsidRPr="005C15CF">
        <w:rPr>
          <w:rFonts w:asciiTheme="minorHAnsi" w:hAnsiTheme="minorHAnsi"/>
          <w:sz w:val="24"/>
          <w:szCs w:val="24"/>
        </w:rPr>
        <w:t xml:space="preserve"> tys. zł </w:t>
      </w:r>
      <w:r w:rsidR="00E023D7" w:rsidRPr="005C15CF">
        <w:rPr>
          <w:rFonts w:asciiTheme="minorHAnsi" w:hAnsiTheme="minorHAnsi"/>
          <w:sz w:val="24"/>
          <w:szCs w:val="24"/>
        </w:rPr>
        <w:t>i</w:t>
      </w:r>
      <w:r w:rsidR="00D501E5" w:rsidRPr="005C15CF">
        <w:rPr>
          <w:rFonts w:asciiTheme="minorHAnsi" w:hAnsiTheme="minorHAnsi"/>
          <w:sz w:val="24"/>
          <w:szCs w:val="24"/>
        </w:rPr>
        <w:t xml:space="preserve"> z rezerwy Ministra na realizację programów:</w:t>
      </w:r>
    </w:p>
    <w:p w:rsidR="00DD5A8C" w:rsidRPr="005C15CF" w:rsidRDefault="00DD5A8C" w:rsidP="005C15CF">
      <w:pPr>
        <w:pStyle w:val="Tekstpodstawowy"/>
        <w:numPr>
          <w:ilvl w:val="0"/>
          <w:numId w:val="44"/>
        </w:numPr>
        <w:spacing w:before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C15CF">
        <w:rPr>
          <w:rFonts w:asciiTheme="minorHAnsi" w:hAnsiTheme="minorHAnsi"/>
          <w:sz w:val="24"/>
          <w:szCs w:val="24"/>
        </w:rPr>
        <w:t>„Na Start” – 327,4 tys. zł,</w:t>
      </w:r>
    </w:p>
    <w:p w:rsidR="00D501E5" w:rsidRPr="005C15CF" w:rsidRDefault="00D501E5" w:rsidP="005C15CF">
      <w:pPr>
        <w:pStyle w:val="Tekstpodstawowy"/>
        <w:numPr>
          <w:ilvl w:val="0"/>
          <w:numId w:val="44"/>
        </w:numPr>
        <w:spacing w:before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C15CF">
        <w:rPr>
          <w:rFonts w:asciiTheme="minorHAnsi" w:hAnsiTheme="minorHAnsi"/>
          <w:sz w:val="24"/>
          <w:szCs w:val="24"/>
        </w:rPr>
        <w:t>„</w:t>
      </w:r>
      <w:r w:rsidR="00E023D7" w:rsidRPr="005C15CF">
        <w:rPr>
          <w:rFonts w:asciiTheme="minorHAnsi" w:hAnsiTheme="minorHAnsi"/>
          <w:sz w:val="24"/>
          <w:szCs w:val="24"/>
        </w:rPr>
        <w:t>Szansa 50+</w:t>
      </w:r>
      <w:r w:rsidRPr="005C15CF">
        <w:rPr>
          <w:rFonts w:asciiTheme="minorHAnsi" w:hAnsiTheme="minorHAnsi"/>
          <w:sz w:val="24"/>
          <w:szCs w:val="24"/>
        </w:rPr>
        <w:t xml:space="preserve">” -  </w:t>
      </w:r>
      <w:r w:rsidR="00E023D7" w:rsidRPr="005C15CF">
        <w:rPr>
          <w:rFonts w:asciiTheme="minorHAnsi" w:hAnsiTheme="minorHAnsi"/>
          <w:sz w:val="24"/>
          <w:szCs w:val="24"/>
        </w:rPr>
        <w:t>155,5</w:t>
      </w:r>
      <w:r w:rsidRPr="005C15CF">
        <w:rPr>
          <w:rFonts w:asciiTheme="minorHAnsi" w:hAnsiTheme="minorHAnsi"/>
          <w:sz w:val="24"/>
          <w:szCs w:val="24"/>
        </w:rPr>
        <w:t xml:space="preserve"> tys. zł,</w:t>
      </w:r>
    </w:p>
    <w:p w:rsidR="00D501E5" w:rsidRPr="005C15CF" w:rsidRDefault="00E023D7" w:rsidP="005C15CF">
      <w:pPr>
        <w:pStyle w:val="Tekstpodstawowy"/>
        <w:numPr>
          <w:ilvl w:val="0"/>
          <w:numId w:val="44"/>
        </w:numPr>
        <w:spacing w:before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C15CF">
        <w:rPr>
          <w:rFonts w:asciiTheme="minorHAnsi" w:hAnsiTheme="minorHAnsi"/>
          <w:sz w:val="24"/>
          <w:szCs w:val="24"/>
        </w:rPr>
        <w:t>„Nowe perspektywy”</w:t>
      </w:r>
      <w:r w:rsidR="00D501E5" w:rsidRPr="005C15CF">
        <w:rPr>
          <w:rFonts w:asciiTheme="minorHAnsi" w:hAnsiTheme="minorHAnsi"/>
          <w:sz w:val="24"/>
          <w:szCs w:val="24"/>
        </w:rPr>
        <w:t xml:space="preserve"> – 2</w:t>
      </w:r>
      <w:r w:rsidRPr="005C15CF">
        <w:rPr>
          <w:rFonts w:asciiTheme="minorHAnsi" w:hAnsiTheme="minorHAnsi"/>
          <w:sz w:val="24"/>
          <w:szCs w:val="24"/>
        </w:rPr>
        <w:t>6</w:t>
      </w:r>
      <w:r w:rsidR="00D501E5" w:rsidRPr="005C15CF">
        <w:rPr>
          <w:rFonts w:asciiTheme="minorHAnsi" w:hAnsiTheme="minorHAnsi"/>
          <w:sz w:val="24"/>
          <w:szCs w:val="24"/>
        </w:rPr>
        <w:t>3,</w:t>
      </w:r>
      <w:r w:rsidRPr="005C15CF">
        <w:rPr>
          <w:rFonts w:asciiTheme="minorHAnsi" w:hAnsiTheme="minorHAnsi"/>
          <w:sz w:val="24"/>
          <w:szCs w:val="24"/>
        </w:rPr>
        <w:t>6</w:t>
      </w:r>
      <w:r w:rsidR="00D501E5" w:rsidRPr="005C15CF">
        <w:rPr>
          <w:rFonts w:asciiTheme="minorHAnsi" w:hAnsiTheme="minorHAnsi"/>
          <w:sz w:val="24"/>
          <w:szCs w:val="24"/>
        </w:rPr>
        <w:t xml:space="preserve"> tys. zł,</w:t>
      </w:r>
    </w:p>
    <w:p w:rsidR="00836990" w:rsidRPr="005C15CF" w:rsidRDefault="00E023D7" w:rsidP="005C15CF">
      <w:pPr>
        <w:pStyle w:val="Tekstpodstawowy"/>
        <w:numPr>
          <w:ilvl w:val="0"/>
          <w:numId w:val="44"/>
        </w:numPr>
        <w:spacing w:before="12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C15CF">
        <w:rPr>
          <w:rFonts w:asciiTheme="minorHAnsi" w:hAnsiTheme="minorHAnsi"/>
          <w:sz w:val="24"/>
          <w:szCs w:val="24"/>
        </w:rPr>
        <w:t>„Pracujesz-zyskujesz”</w:t>
      </w:r>
      <w:r w:rsidR="00D501E5" w:rsidRPr="005C15CF">
        <w:rPr>
          <w:rFonts w:asciiTheme="minorHAnsi" w:hAnsiTheme="minorHAnsi"/>
          <w:sz w:val="24"/>
          <w:szCs w:val="24"/>
        </w:rPr>
        <w:t xml:space="preserve"> </w:t>
      </w:r>
      <w:r w:rsidR="00836990" w:rsidRPr="005C15CF">
        <w:rPr>
          <w:rFonts w:asciiTheme="minorHAnsi" w:hAnsiTheme="minorHAnsi"/>
          <w:sz w:val="24"/>
          <w:szCs w:val="24"/>
        </w:rPr>
        <w:t>–</w:t>
      </w:r>
      <w:r w:rsidR="00D501E5" w:rsidRPr="005C15CF">
        <w:rPr>
          <w:rFonts w:asciiTheme="minorHAnsi" w:hAnsiTheme="minorHAnsi"/>
          <w:sz w:val="24"/>
          <w:szCs w:val="24"/>
        </w:rPr>
        <w:t xml:space="preserve"> </w:t>
      </w:r>
      <w:r w:rsidRPr="005C15CF">
        <w:rPr>
          <w:rFonts w:asciiTheme="minorHAnsi" w:hAnsiTheme="minorHAnsi"/>
          <w:sz w:val="24"/>
          <w:szCs w:val="24"/>
        </w:rPr>
        <w:t>301,3</w:t>
      </w:r>
      <w:r w:rsidR="00836990" w:rsidRPr="005C15CF">
        <w:rPr>
          <w:rFonts w:asciiTheme="minorHAnsi" w:hAnsiTheme="minorHAnsi"/>
          <w:sz w:val="24"/>
          <w:szCs w:val="24"/>
        </w:rPr>
        <w:t xml:space="preserve"> tys. zł,</w:t>
      </w:r>
    </w:p>
    <w:p w:rsidR="005D2728" w:rsidRPr="005C15CF" w:rsidRDefault="00E023D7" w:rsidP="005C15CF">
      <w:pPr>
        <w:pStyle w:val="Tekstpodstawowy"/>
        <w:spacing w:before="240" w:line="276" w:lineRule="auto"/>
        <w:rPr>
          <w:rFonts w:asciiTheme="minorHAnsi" w:hAnsiTheme="minorHAnsi"/>
          <w:sz w:val="24"/>
          <w:szCs w:val="24"/>
        </w:rPr>
      </w:pPr>
      <w:r w:rsidRPr="005C15CF">
        <w:rPr>
          <w:rFonts w:asciiTheme="minorHAnsi" w:hAnsiTheme="minorHAnsi"/>
          <w:sz w:val="24"/>
          <w:szCs w:val="24"/>
        </w:rPr>
        <w:t xml:space="preserve">oraz </w:t>
      </w:r>
      <w:r w:rsidR="00836990" w:rsidRPr="005C15CF">
        <w:rPr>
          <w:rFonts w:asciiTheme="minorHAnsi" w:hAnsiTheme="minorHAnsi"/>
          <w:sz w:val="24"/>
          <w:szCs w:val="24"/>
        </w:rPr>
        <w:t xml:space="preserve">Program </w:t>
      </w:r>
      <w:r w:rsidRPr="005C15CF">
        <w:rPr>
          <w:rFonts w:asciiTheme="minorHAnsi" w:hAnsiTheme="minorHAnsi"/>
          <w:sz w:val="24"/>
          <w:szCs w:val="24"/>
        </w:rPr>
        <w:t xml:space="preserve">Regionalny </w:t>
      </w:r>
      <w:r w:rsidR="00836990" w:rsidRPr="005C15CF">
        <w:rPr>
          <w:rFonts w:asciiTheme="minorHAnsi" w:hAnsiTheme="minorHAnsi"/>
          <w:sz w:val="24"/>
          <w:szCs w:val="24"/>
        </w:rPr>
        <w:t>„</w:t>
      </w:r>
      <w:r w:rsidRPr="005C15CF">
        <w:rPr>
          <w:rFonts w:asciiTheme="minorHAnsi" w:hAnsiTheme="minorHAnsi"/>
          <w:sz w:val="24"/>
          <w:szCs w:val="24"/>
        </w:rPr>
        <w:t>GRYF”</w:t>
      </w:r>
      <w:r w:rsidR="00836990" w:rsidRPr="005C15CF">
        <w:rPr>
          <w:rFonts w:asciiTheme="minorHAnsi" w:hAnsiTheme="minorHAnsi"/>
          <w:sz w:val="24"/>
          <w:szCs w:val="24"/>
        </w:rPr>
        <w:t xml:space="preserve"> – </w:t>
      </w:r>
      <w:r w:rsidRPr="005C15CF">
        <w:rPr>
          <w:rFonts w:asciiTheme="minorHAnsi" w:hAnsiTheme="minorHAnsi"/>
          <w:sz w:val="24"/>
          <w:szCs w:val="24"/>
        </w:rPr>
        <w:t>571,3 tys. zł i Program Aktywizacja i Integracja – 70,0 ty</w:t>
      </w:r>
      <w:r w:rsidR="005C15CF">
        <w:rPr>
          <w:rFonts w:asciiTheme="minorHAnsi" w:hAnsiTheme="minorHAnsi"/>
          <w:sz w:val="24"/>
          <w:szCs w:val="24"/>
        </w:rPr>
        <w:t xml:space="preserve">s. zł </w:t>
      </w:r>
      <w:r w:rsidR="005C15CF">
        <w:rPr>
          <w:rFonts w:asciiTheme="minorHAnsi" w:hAnsiTheme="minorHAnsi"/>
          <w:sz w:val="24"/>
          <w:szCs w:val="24"/>
        </w:rPr>
        <w:br/>
      </w:r>
      <w:r w:rsidR="00AC26D5" w:rsidRPr="005C15CF">
        <w:rPr>
          <w:rFonts w:asciiTheme="minorHAnsi" w:hAnsiTheme="minorHAnsi"/>
          <w:sz w:val="24"/>
          <w:szCs w:val="24"/>
        </w:rPr>
        <w:t>(w 201</w:t>
      </w:r>
      <w:r w:rsidR="00DD5A8C" w:rsidRPr="005C15CF">
        <w:rPr>
          <w:rFonts w:asciiTheme="minorHAnsi" w:hAnsiTheme="minorHAnsi"/>
          <w:sz w:val="24"/>
          <w:szCs w:val="24"/>
        </w:rPr>
        <w:t>4</w:t>
      </w:r>
      <w:r w:rsidR="00AC26D5" w:rsidRPr="005C15CF">
        <w:rPr>
          <w:rFonts w:asciiTheme="minorHAnsi" w:hAnsiTheme="minorHAnsi"/>
          <w:sz w:val="24"/>
          <w:szCs w:val="24"/>
        </w:rPr>
        <w:t xml:space="preserve"> r. wielkości te przedstawiały się następująco : limit 1</w:t>
      </w:r>
      <w:r w:rsidR="00DD5A8C" w:rsidRPr="005C15CF">
        <w:rPr>
          <w:rFonts w:asciiTheme="minorHAnsi" w:hAnsiTheme="minorHAnsi"/>
          <w:sz w:val="24"/>
          <w:szCs w:val="24"/>
        </w:rPr>
        <w:t>2</w:t>
      </w:r>
      <w:r w:rsidR="00AC26D5" w:rsidRPr="005C15CF">
        <w:rPr>
          <w:rFonts w:asciiTheme="minorHAnsi" w:hAnsiTheme="minorHAnsi"/>
          <w:sz w:val="24"/>
          <w:szCs w:val="24"/>
        </w:rPr>
        <w:t>.0</w:t>
      </w:r>
      <w:r w:rsidR="00DD5A8C" w:rsidRPr="005C15CF">
        <w:rPr>
          <w:rFonts w:asciiTheme="minorHAnsi" w:hAnsiTheme="minorHAnsi"/>
          <w:sz w:val="24"/>
          <w:szCs w:val="24"/>
        </w:rPr>
        <w:t>83,</w:t>
      </w:r>
      <w:r w:rsidR="00AC26D5" w:rsidRPr="005C15CF">
        <w:rPr>
          <w:rFonts w:asciiTheme="minorHAnsi" w:hAnsiTheme="minorHAnsi"/>
          <w:sz w:val="24"/>
          <w:szCs w:val="24"/>
        </w:rPr>
        <w:t xml:space="preserve"> tys. zł; algorytm – </w:t>
      </w:r>
      <w:r w:rsidR="00DD5A8C" w:rsidRPr="005C15CF">
        <w:rPr>
          <w:rFonts w:asciiTheme="minorHAnsi" w:hAnsiTheme="minorHAnsi"/>
          <w:sz w:val="24"/>
          <w:szCs w:val="24"/>
        </w:rPr>
        <w:t>3.256,5</w:t>
      </w:r>
      <w:r w:rsidR="00AC26D5" w:rsidRPr="005C15CF">
        <w:rPr>
          <w:rFonts w:asciiTheme="minorHAnsi" w:hAnsiTheme="minorHAnsi"/>
          <w:sz w:val="24"/>
          <w:szCs w:val="24"/>
        </w:rPr>
        <w:t xml:space="preserve"> tys. zł;  EFS – </w:t>
      </w:r>
      <w:r w:rsidR="00DD5A8C" w:rsidRPr="005C15CF">
        <w:rPr>
          <w:rFonts w:asciiTheme="minorHAnsi" w:hAnsiTheme="minorHAnsi"/>
          <w:sz w:val="24"/>
          <w:szCs w:val="24"/>
        </w:rPr>
        <w:t>7.919,6</w:t>
      </w:r>
      <w:r w:rsidR="00AC26D5" w:rsidRPr="005C15CF">
        <w:rPr>
          <w:rFonts w:asciiTheme="minorHAnsi" w:hAnsiTheme="minorHAnsi"/>
          <w:sz w:val="24"/>
          <w:szCs w:val="24"/>
        </w:rPr>
        <w:t xml:space="preserve"> tys. zł). </w:t>
      </w:r>
    </w:p>
    <w:p w:rsidR="005C15CF" w:rsidRDefault="005C15CF" w:rsidP="005C15CF">
      <w:pPr>
        <w:pStyle w:val="Tekstpodstawowy"/>
        <w:spacing w:before="240" w:line="276" w:lineRule="auto"/>
        <w:rPr>
          <w:rFonts w:asciiTheme="minorHAnsi" w:hAnsiTheme="minorHAnsi"/>
          <w:sz w:val="24"/>
          <w:szCs w:val="24"/>
        </w:rPr>
      </w:pPr>
    </w:p>
    <w:p w:rsidR="001843EB" w:rsidRPr="005C15CF" w:rsidRDefault="001843EB" w:rsidP="005C15CF">
      <w:pPr>
        <w:pStyle w:val="Tekstpodstawowy"/>
        <w:spacing w:before="240" w:line="276" w:lineRule="auto"/>
        <w:rPr>
          <w:rFonts w:asciiTheme="minorHAnsi" w:hAnsiTheme="minorHAnsi"/>
          <w:sz w:val="24"/>
          <w:szCs w:val="24"/>
        </w:rPr>
      </w:pPr>
      <w:r w:rsidRPr="005C15CF">
        <w:rPr>
          <w:rFonts w:asciiTheme="minorHAnsi" w:hAnsiTheme="minorHAnsi"/>
          <w:sz w:val="24"/>
          <w:szCs w:val="24"/>
        </w:rPr>
        <w:lastRenderedPageBreak/>
        <w:t>Strukturę wydatków z Funduszu Pracy przedstawia zestawienie</w:t>
      </w:r>
      <w:r w:rsidR="005C15CF">
        <w:rPr>
          <w:rFonts w:asciiTheme="minorHAnsi" w:hAnsiTheme="minorHAnsi"/>
          <w:sz w:val="24"/>
          <w:szCs w:val="24"/>
        </w:rPr>
        <w:t>:</w:t>
      </w:r>
    </w:p>
    <w:bookmarkStart w:id="31" w:name="_MON_1503219697"/>
    <w:bookmarkEnd w:id="31"/>
    <w:p w:rsidR="004C61D3" w:rsidRDefault="003C283B" w:rsidP="00935DA8">
      <w:pPr>
        <w:pStyle w:val="Tekstpodstawowy"/>
        <w:rPr>
          <w:rFonts w:ascii="Arial" w:hAnsi="Arial" w:cs="Arial"/>
          <w:b/>
        </w:rPr>
      </w:pPr>
      <w:r w:rsidRPr="00EC28E9">
        <w:object w:dxaOrig="8985" w:dyaOrig="10020">
          <v:shape id="_x0000_i1027" type="#_x0000_t75" style="width:484.5pt;height:513pt" o:ole="" o:bordertopcolor="this" o:borderleftcolor="this" o:borderbottomcolor="this" o:borderrightcolor="this">
            <v:imagedata r:id="rId38" o:title="" cropright="266f"/>
            <w10:bordertop type="single" width="12" shadow="t"/>
            <w10:borderleft type="single" width="12" shadow="t"/>
            <w10:borderbottom type="single" width="12" shadow="t"/>
            <w10:borderright type="single" width="12" shadow="t"/>
          </v:shape>
          <o:OLEObject Type="Embed" ProgID="Excel.Sheet.12" ShapeID="_x0000_i1027" DrawAspect="Content" ObjectID="_1503833062" r:id="rId39"/>
        </w:object>
      </w:r>
    </w:p>
    <w:p w:rsidR="004C61D3" w:rsidRPr="00345304" w:rsidRDefault="004C61D3" w:rsidP="00935DA8">
      <w:pPr>
        <w:pStyle w:val="Tekstpodstawowy"/>
      </w:pPr>
    </w:p>
    <w:p w:rsidR="00727448" w:rsidRPr="005C15CF" w:rsidRDefault="00727448" w:rsidP="00935DA8">
      <w:pPr>
        <w:rPr>
          <w:rFonts w:asciiTheme="minorHAnsi" w:hAnsiTheme="minorHAnsi"/>
          <w:i/>
          <w:sz w:val="22"/>
          <w:szCs w:val="22"/>
        </w:rPr>
        <w:sectPr w:rsidR="00727448" w:rsidRPr="005C15CF" w:rsidSect="003C283B">
          <w:type w:val="continuous"/>
          <w:pgSz w:w="11906" w:h="16838" w:code="9"/>
          <w:pgMar w:top="993" w:right="849" w:bottom="993" w:left="1134" w:header="567" w:footer="567" w:gutter="0"/>
          <w:pgNumType w:start="10"/>
          <w:cols w:space="709"/>
          <w:docGrid w:linePitch="360"/>
        </w:sectPr>
      </w:pPr>
      <w:r w:rsidRPr="005C15CF">
        <w:rPr>
          <w:rFonts w:asciiTheme="minorHAnsi" w:hAnsiTheme="minorHAnsi"/>
          <w:i/>
          <w:sz w:val="22"/>
          <w:szCs w:val="22"/>
        </w:rPr>
        <w:t>Opracowała : K. Janczak</w:t>
      </w:r>
    </w:p>
    <w:tbl>
      <w:tblPr>
        <w:tblW w:w="158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"/>
        <w:gridCol w:w="2022"/>
        <w:gridCol w:w="969"/>
        <w:gridCol w:w="907"/>
        <w:gridCol w:w="846"/>
        <w:gridCol w:w="907"/>
        <w:gridCol w:w="1279"/>
        <w:gridCol w:w="1382"/>
        <w:gridCol w:w="778"/>
        <w:gridCol w:w="1302"/>
        <w:gridCol w:w="658"/>
        <w:gridCol w:w="567"/>
        <w:gridCol w:w="938"/>
        <w:gridCol w:w="1047"/>
        <w:gridCol w:w="567"/>
        <w:gridCol w:w="705"/>
        <w:gridCol w:w="577"/>
      </w:tblGrid>
      <w:tr w:rsidR="00D71102" w:rsidRPr="00D71102" w:rsidTr="00D71102">
        <w:trPr>
          <w:trHeight w:val="570"/>
        </w:trPr>
        <w:tc>
          <w:tcPr>
            <w:tcW w:w="15898" w:type="dxa"/>
            <w:gridSpan w:val="17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vAlign w:val="center"/>
            <w:hideMark/>
          </w:tcPr>
          <w:p w:rsidR="00D71102" w:rsidRPr="004425D6" w:rsidRDefault="00D71102" w:rsidP="005C15C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32" w:name="RANGE!A1:Q18"/>
            <w:r w:rsidRPr="004425D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STAN BEZROBOCIA W POWIECIE BYTOWSKIM</w:t>
            </w:r>
            <w:bookmarkEnd w:id="32"/>
          </w:p>
        </w:tc>
      </w:tr>
      <w:tr w:rsidR="00D71102" w:rsidRPr="00D71102" w:rsidTr="00D71102">
        <w:trPr>
          <w:trHeight w:val="945"/>
        </w:trPr>
        <w:tc>
          <w:tcPr>
            <w:tcW w:w="2469" w:type="dxa"/>
            <w:gridSpan w:val="2"/>
            <w:vMerge w:val="restart"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Wyszczególnienie</w:t>
            </w:r>
          </w:p>
        </w:tc>
        <w:tc>
          <w:tcPr>
            <w:tcW w:w="3629" w:type="dxa"/>
            <w:gridSpan w:val="4"/>
            <w:tcBorders>
              <w:top w:val="single" w:sz="12" w:space="0" w:color="60497B"/>
              <w:left w:val="single" w:sz="12" w:space="0" w:color="FFFF00"/>
              <w:bottom w:val="single" w:sz="12" w:space="0" w:color="FFFF00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Liczba bezrobotnych ogółem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Dynamika</w:t>
            </w:r>
            <w:r w:rsidRPr="005C15CF">
              <w:rPr>
                <w:rFonts w:asciiTheme="minorHAnsi" w:hAnsiTheme="minorHAnsi"/>
                <w:sz w:val="24"/>
                <w:szCs w:val="24"/>
              </w:rPr>
              <w:br/>
              <w:t>%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000000" w:fill="FFFFFF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Struktura</w:t>
            </w:r>
            <w:r w:rsidRPr="005C15CF">
              <w:rPr>
                <w:rFonts w:asciiTheme="minorHAnsi" w:hAnsiTheme="minorHAnsi"/>
                <w:sz w:val="24"/>
                <w:szCs w:val="24"/>
              </w:rPr>
              <w:br/>
              <w:t>bezrobocia</w:t>
            </w:r>
            <w:r w:rsidRPr="005C15CF">
              <w:rPr>
                <w:rFonts w:asciiTheme="minorHAnsi" w:hAnsiTheme="minorHAnsi"/>
                <w:sz w:val="24"/>
                <w:szCs w:val="24"/>
              </w:rPr>
              <w:br/>
              <w:t>%</w:t>
            </w:r>
          </w:p>
        </w:tc>
        <w:tc>
          <w:tcPr>
            <w:tcW w:w="2080" w:type="dxa"/>
            <w:gridSpan w:val="2"/>
            <w:tcBorders>
              <w:top w:val="single" w:sz="12" w:space="0" w:color="60497B"/>
              <w:left w:val="nil"/>
              <w:bottom w:val="single" w:sz="12" w:space="0" w:color="538ED5"/>
              <w:right w:val="single" w:sz="12" w:space="0" w:color="538ED5"/>
            </w:tcBorders>
            <w:shd w:val="clear" w:color="000000" w:fill="FFFFFF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 xml:space="preserve">Bezrobotni </w:t>
            </w:r>
            <w:r w:rsidRPr="005C15CF">
              <w:rPr>
                <w:rFonts w:asciiTheme="minorHAnsi" w:hAnsiTheme="minorHAnsi"/>
                <w:sz w:val="24"/>
                <w:szCs w:val="24"/>
              </w:rPr>
              <w:br/>
              <w:t>z prawem</w:t>
            </w:r>
            <w:r w:rsidRPr="005C15CF">
              <w:rPr>
                <w:rFonts w:asciiTheme="minorHAnsi" w:hAnsiTheme="minorHAnsi"/>
                <w:sz w:val="24"/>
                <w:szCs w:val="24"/>
              </w:rPr>
              <w:br/>
              <w:t xml:space="preserve"> do zasiłku</w:t>
            </w:r>
          </w:p>
        </w:tc>
        <w:tc>
          <w:tcPr>
            <w:tcW w:w="5059" w:type="dxa"/>
            <w:gridSpan w:val="7"/>
            <w:tcBorders>
              <w:top w:val="single" w:sz="12" w:space="0" w:color="60497B"/>
              <w:left w:val="nil"/>
              <w:bottom w:val="single" w:sz="12" w:space="0" w:color="E46D0A"/>
              <w:right w:val="single" w:sz="12" w:space="0" w:color="60497B"/>
            </w:tcBorders>
            <w:shd w:val="clear" w:color="000000" w:fill="FFFFFF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Liczba osób skierowanych wg miejsca zamieszkania na poszczególne formy aktywizacji zawodowej w okresie stycznia - czerwca  2015 r.</w:t>
            </w:r>
          </w:p>
        </w:tc>
      </w:tr>
      <w:tr w:rsidR="00D71102" w:rsidRPr="00D71102" w:rsidTr="00D71102">
        <w:trPr>
          <w:trHeight w:val="2958"/>
        </w:trPr>
        <w:tc>
          <w:tcPr>
            <w:tcW w:w="2469" w:type="dxa"/>
            <w:gridSpan w:val="2"/>
            <w:vMerge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02" w:rsidRPr="00D71102" w:rsidRDefault="00D71102" w:rsidP="00924EF7"/>
        </w:tc>
        <w:tc>
          <w:tcPr>
            <w:tcW w:w="969" w:type="dxa"/>
            <w:tcBorders>
              <w:top w:val="nil"/>
              <w:left w:val="single" w:sz="8" w:space="0" w:color="C5BE97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31.12.2014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</w:t>
            </w:r>
            <w:r w:rsidR="00A4393F" w:rsidRPr="005C15CF">
              <w:rPr>
                <w:rFonts w:asciiTheme="minorHAnsi" w:hAnsiTheme="minorHAnsi"/>
                <w:sz w:val="24"/>
                <w:szCs w:val="24"/>
              </w:rPr>
              <w:t>1.05</w:t>
            </w:r>
            <w:r w:rsidRPr="005C15CF">
              <w:rPr>
                <w:rFonts w:asciiTheme="minorHAnsi" w:hAnsiTheme="minorHAnsi"/>
                <w:sz w:val="24"/>
                <w:szCs w:val="24"/>
              </w:rPr>
              <w:t>.2015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15CF">
              <w:rPr>
                <w:rFonts w:asciiTheme="minorHAnsi" w:hAnsiTheme="minorHAnsi"/>
                <w:b/>
                <w:sz w:val="24"/>
                <w:szCs w:val="24"/>
              </w:rPr>
              <w:t>30.06.2015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60497B"/>
              <w:right w:val="single" w:sz="12" w:space="0" w:color="75923C"/>
            </w:tcBorders>
            <w:shd w:val="clear" w:color="auto" w:fill="auto"/>
            <w:textDirection w:val="btLr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w tym:</w:t>
            </w:r>
            <w:r w:rsidRPr="005C15CF">
              <w:rPr>
                <w:rFonts w:asciiTheme="minorHAnsi" w:hAnsiTheme="minorHAnsi"/>
                <w:sz w:val="24"/>
                <w:szCs w:val="24"/>
              </w:rPr>
              <w:br/>
              <w:t>kobiet</w:t>
            </w:r>
          </w:p>
        </w:tc>
        <w:tc>
          <w:tcPr>
            <w:tcW w:w="1279" w:type="dxa"/>
            <w:vMerge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Osoby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nil"/>
              <w:right w:val="single" w:sz="12" w:space="0" w:color="538ED5"/>
            </w:tcBorders>
            <w:shd w:val="clear" w:color="auto" w:fill="auto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 xml:space="preserve">% </w:t>
            </w:r>
            <w:r w:rsidRPr="005C15CF">
              <w:rPr>
                <w:rFonts w:asciiTheme="minorHAnsi" w:hAnsiTheme="minorHAnsi"/>
                <w:sz w:val="24"/>
                <w:szCs w:val="24"/>
              </w:rPr>
              <w:br/>
              <w:t>bezrobot-</w:t>
            </w:r>
            <w:r w:rsidRPr="005C15CF">
              <w:rPr>
                <w:rFonts w:asciiTheme="minorHAnsi" w:hAnsiTheme="minorHAnsi"/>
                <w:sz w:val="24"/>
                <w:szCs w:val="24"/>
              </w:rPr>
              <w:br/>
              <w:t>nych ogółem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Prace interwencyjne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Roboty publiczne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Osoby, które  otrzymały dotację na rozpoczęcie działalności gospodarczej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Osoby, które podjęły pracę w ramach refundacji kosztów doposażenia stanowiska pracy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Rozpoczynających szkolenie</w:t>
            </w:r>
            <w:r w:rsidRPr="005C15CF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Prace społecznie użyteczne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12" w:space="0" w:color="60497B"/>
            </w:tcBorders>
            <w:shd w:val="clear" w:color="auto" w:fill="auto"/>
            <w:textDirection w:val="btLr"/>
            <w:vAlign w:val="center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Rozpoczynających staż</w:t>
            </w:r>
            <w:r w:rsidRPr="005C15CF">
              <w:rPr>
                <w:rFonts w:asciiTheme="minorHAnsi" w:hAnsiTheme="minorHAnsi"/>
                <w:sz w:val="24"/>
                <w:szCs w:val="24"/>
                <w:vertAlign w:val="superscript"/>
              </w:rPr>
              <w:t>2)</w:t>
            </w:r>
          </w:p>
        </w:tc>
      </w:tr>
      <w:tr w:rsidR="00D71102" w:rsidRPr="00D71102" w:rsidTr="00D71102">
        <w:trPr>
          <w:trHeight w:val="60"/>
        </w:trPr>
        <w:tc>
          <w:tcPr>
            <w:tcW w:w="2469" w:type="dxa"/>
            <w:gridSpan w:val="2"/>
            <w:tcBorders>
              <w:top w:val="single" w:sz="8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382" w:type="dxa"/>
            <w:tcBorders>
              <w:top w:val="single" w:sz="8" w:space="0" w:color="60497B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78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single" w:sz="8" w:space="0" w:color="60497B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938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04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705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577" w:type="dxa"/>
            <w:tcBorders>
              <w:top w:val="single" w:sz="8" w:space="0" w:color="60497B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bottom"/>
            <w:hideMark/>
          </w:tcPr>
          <w:p w:rsidR="00D71102" w:rsidRPr="005C15CF" w:rsidRDefault="00D71102" w:rsidP="005C15C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15CF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</w:tr>
      <w:tr w:rsidR="00D71102" w:rsidRPr="00D71102" w:rsidTr="00D71102">
        <w:trPr>
          <w:trHeight w:val="405"/>
        </w:trPr>
        <w:tc>
          <w:tcPr>
            <w:tcW w:w="2469" w:type="dxa"/>
            <w:gridSpan w:val="2"/>
            <w:tcBorders>
              <w:top w:val="single" w:sz="12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O G Ó Ł E M</w:t>
            </w:r>
          </w:p>
        </w:tc>
        <w:tc>
          <w:tcPr>
            <w:tcW w:w="969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6 312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5 492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5 263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3 117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95,8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100,0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1 172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22,3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204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250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000000" w:fill="FFFFFF"/>
            <w:noWrap/>
            <w:vAlign w:val="center"/>
            <w:hideMark/>
          </w:tcPr>
          <w:p w:rsidR="00D71102" w:rsidRPr="004425D6" w:rsidRDefault="00D71102" w:rsidP="004425D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25D6">
              <w:rPr>
                <w:rFonts w:asciiTheme="minorHAnsi" w:hAnsiTheme="minorHAnsi"/>
                <w:b/>
                <w:sz w:val="24"/>
                <w:szCs w:val="24"/>
              </w:rPr>
              <w:t>153</w:t>
            </w:r>
          </w:p>
        </w:tc>
      </w:tr>
      <w:tr w:rsidR="00D71102" w:rsidRPr="00D71102" w:rsidTr="00D71102">
        <w:trPr>
          <w:trHeight w:val="63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G m i n y</w:t>
            </w: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Miasto i Gmina Bytów</w:t>
            </w:r>
          </w:p>
        </w:tc>
        <w:tc>
          <w:tcPr>
            <w:tcW w:w="969" w:type="dxa"/>
            <w:tcBorders>
              <w:top w:val="single" w:sz="4" w:space="0" w:color="4F6228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1 581</w:t>
            </w:r>
          </w:p>
        </w:tc>
        <w:tc>
          <w:tcPr>
            <w:tcW w:w="907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1 408</w:t>
            </w:r>
          </w:p>
        </w:tc>
        <w:tc>
          <w:tcPr>
            <w:tcW w:w="8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1 372</w:t>
            </w:r>
          </w:p>
        </w:tc>
        <w:tc>
          <w:tcPr>
            <w:tcW w:w="907" w:type="dxa"/>
            <w:tcBorders>
              <w:top w:val="single" w:sz="4" w:space="0" w:color="4F6228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848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26,1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26,1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</w:tr>
      <w:tr w:rsidR="00D71102" w:rsidRPr="00D71102" w:rsidTr="00D71102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Borzytuchom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95,1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20,7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D71102" w:rsidRPr="00D71102" w:rsidTr="00D71102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Kołczygłowy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96,9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20,6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D71102" w:rsidRPr="00D71102" w:rsidTr="00D71102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Lipnica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97,8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22,3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D71102" w:rsidRPr="00D71102" w:rsidTr="00D71102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Parchowo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94,6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24,7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D71102" w:rsidRPr="00D71102" w:rsidTr="00D71102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Studzienice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94,3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25,9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D71102" w:rsidRPr="00D71102" w:rsidTr="00D71102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Tuchomie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95,7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23,9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</w:tr>
      <w:tr w:rsidR="00D71102" w:rsidRPr="00D71102" w:rsidTr="00D71102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Czarna Dąbrówka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98,4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8,4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102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23,1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D71102" w:rsidRPr="00D71102" w:rsidTr="00D71102">
        <w:trPr>
          <w:trHeight w:val="63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Miasto i Gmina Miastko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2 156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1 840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1 727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93,9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347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20,1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</w:tr>
      <w:tr w:rsidR="00D71102" w:rsidRPr="00D71102" w:rsidTr="00D71102">
        <w:trPr>
          <w:trHeight w:val="36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FFC000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Trzebielino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431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342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96,1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6,5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14,6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D71102" w:rsidRPr="005C15CF" w:rsidRDefault="00D71102" w:rsidP="004425D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C15C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D71102" w:rsidRPr="00D71102" w:rsidTr="00D71102">
        <w:trPr>
          <w:trHeight w:val="375"/>
        </w:trPr>
        <w:tc>
          <w:tcPr>
            <w:tcW w:w="15898" w:type="dxa"/>
            <w:gridSpan w:val="17"/>
            <w:tcBorders>
              <w:top w:val="single" w:sz="12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02" w:rsidRPr="004425D6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4425D6">
              <w:rPr>
                <w:rFonts w:asciiTheme="minorHAnsi" w:hAnsiTheme="minorHAnsi"/>
                <w:sz w:val="24"/>
                <w:szCs w:val="24"/>
                <w:vertAlign w:val="superscript"/>
              </w:rPr>
              <w:t>1)</w:t>
            </w:r>
            <w:r w:rsidRPr="004425D6">
              <w:rPr>
                <w:rFonts w:asciiTheme="minorHAnsi" w:hAnsiTheme="minorHAnsi"/>
                <w:sz w:val="24"/>
                <w:szCs w:val="24"/>
              </w:rPr>
              <w:t xml:space="preserve"> w tym: 13 osób w ramach</w:t>
            </w:r>
            <w:r w:rsidRPr="004425D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4425D6">
              <w:rPr>
                <w:rFonts w:asciiTheme="minorHAnsi" w:hAnsiTheme="minorHAnsi"/>
                <w:b/>
                <w:bCs/>
                <w:color w:val="008080"/>
                <w:sz w:val="24"/>
                <w:szCs w:val="24"/>
              </w:rPr>
              <w:t>bonu szkoleniowego</w:t>
            </w:r>
            <w:r w:rsidR="004425D6">
              <w:rPr>
                <w:rFonts w:asciiTheme="minorHAnsi" w:hAnsiTheme="minorHAnsi"/>
                <w:b/>
                <w:bCs/>
                <w:color w:val="008080"/>
                <w:sz w:val="24"/>
                <w:szCs w:val="24"/>
              </w:rPr>
              <w:t>.</w:t>
            </w:r>
          </w:p>
        </w:tc>
      </w:tr>
      <w:tr w:rsidR="00D71102" w:rsidRPr="00D71102" w:rsidTr="00D71102">
        <w:trPr>
          <w:trHeight w:val="330"/>
        </w:trPr>
        <w:tc>
          <w:tcPr>
            <w:tcW w:w="158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102" w:rsidRPr="004425D6" w:rsidRDefault="00D71102" w:rsidP="00924EF7">
            <w:pPr>
              <w:rPr>
                <w:rFonts w:asciiTheme="minorHAnsi" w:hAnsiTheme="minorHAnsi"/>
                <w:sz w:val="24"/>
                <w:szCs w:val="24"/>
              </w:rPr>
            </w:pPr>
            <w:r w:rsidRPr="004425D6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2) </w:t>
            </w:r>
            <w:r w:rsidRPr="004425D6">
              <w:rPr>
                <w:rFonts w:asciiTheme="minorHAnsi" w:hAnsiTheme="minorHAnsi"/>
                <w:sz w:val="24"/>
                <w:szCs w:val="24"/>
              </w:rPr>
              <w:t xml:space="preserve">w tym: 2 w ramach </w:t>
            </w:r>
            <w:r w:rsidRPr="004425D6">
              <w:rPr>
                <w:rFonts w:asciiTheme="minorHAnsi" w:hAnsiTheme="minorHAnsi"/>
                <w:b/>
                <w:bCs/>
                <w:color w:val="2A867D"/>
                <w:sz w:val="24"/>
                <w:szCs w:val="24"/>
              </w:rPr>
              <w:t>bonu stażowego</w:t>
            </w:r>
            <w:r w:rsidR="004425D6">
              <w:rPr>
                <w:rFonts w:asciiTheme="minorHAnsi" w:hAnsiTheme="minorHAnsi"/>
                <w:b/>
                <w:bCs/>
                <w:color w:val="2A867D"/>
                <w:sz w:val="24"/>
                <w:szCs w:val="24"/>
              </w:rPr>
              <w:t>.</w:t>
            </w:r>
          </w:p>
        </w:tc>
      </w:tr>
    </w:tbl>
    <w:p w:rsidR="002D031C" w:rsidRDefault="002D031C" w:rsidP="00924EF7"/>
    <w:p w:rsidR="006D07F5" w:rsidRDefault="006D07F5"/>
    <w:p w:rsidR="006D07F5" w:rsidRDefault="006D07F5" w:rsidP="00924EF7">
      <w:pPr>
        <w:sectPr w:rsidR="006D07F5" w:rsidSect="003C283B">
          <w:footerReference w:type="even" r:id="rId40"/>
          <w:footerReference w:type="default" r:id="rId41"/>
          <w:pgSz w:w="16838" w:h="11906" w:orient="landscape" w:code="9"/>
          <w:pgMar w:top="284" w:right="993" w:bottom="426" w:left="284" w:header="708" w:footer="708" w:gutter="0"/>
          <w:cols w:space="709"/>
          <w:titlePg/>
          <w:docGrid w:linePitch="272"/>
        </w:sectPr>
      </w:pPr>
    </w:p>
    <w:p w:rsidR="001E2324" w:rsidRDefault="001E2324" w:rsidP="00924EF7"/>
    <w:p w:rsidR="001E2324" w:rsidRDefault="001E2324" w:rsidP="00924EF7"/>
    <w:p w:rsidR="001E2324" w:rsidRDefault="001E2324" w:rsidP="00924EF7"/>
    <w:p w:rsidR="001E2324" w:rsidRDefault="001E2324" w:rsidP="00924EF7"/>
    <w:p w:rsidR="001E2324" w:rsidRDefault="001E2324" w:rsidP="00924EF7"/>
    <w:p w:rsidR="001E2324" w:rsidRDefault="001E2324" w:rsidP="00924EF7"/>
    <w:p w:rsidR="001E2324" w:rsidRDefault="001E2324" w:rsidP="00924EF7"/>
    <w:p w:rsidR="001E2324" w:rsidRDefault="001E2324" w:rsidP="00924EF7"/>
    <w:p w:rsidR="001E2324" w:rsidRDefault="001E2324" w:rsidP="00924EF7"/>
    <w:p w:rsidR="001E2324" w:rsidRDefault="001E2324" w:rsidP="00924EF7"/>
    <w:p w:rsidR="004425D6" w:rsidRDefault="004425D6" w:rsidP="004425D6">
      <w:pPr>
        <w:rPr>
          <w:sz w:val="22"/>
        </w:rPr>
      </w:pPr>
    </w:p>
    <w:p w:rsidR="004425D6" w:rsidRDefault="004425D6" w:rsidP="004425D6">
      <w:pPr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720704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2426970</wp:posOffset>
            </wp:positionV>
            <wp:extent cx="1762125" cy="1143000"/>
            <wp:effectExtent l="19050" t="0" r="9525" b="0"/>
            <wp:wrapSquare wrapText="bothSides"/>
            <wp:docPr id="11" name="Obraz 244" descr="logo PUP Bytó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logo PUP Bytów final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Default="004425D6" w:rsidP="004425D6">
      <w:pPr>
        <w:jc w:val="center"/>
        <w:rPr>
          <w:sz w:val="22"/>
        </w:rPr>
      </w:pPr>
    </w:p>
    <w:p w:rsidR="004425D6" w:rsidRPr="001809E7" w:rsidRDefault="004425D6" w:rsidP="004425D6">
      <w:pPr>
        <w:jc w:val="center"/>
        <w:rPr>
          <w:rFonts w:ascii="Georgia" w:hAnsi="Georgia"/>
          <w:b/>
          <w:color w:val="4F6228" w:themeColor="accent3" w:themeShade="80"/>
          <w:sz w:val="24"/>
          <w:szCs w:val="24"/>
        </w:rPr>
      </w:pPr>
      <w:r w:rsidRPr="001809E7">
        <w:rPr>
          <w:rFonts w:ascii="Georgia" w:hAnsi="Georgia"/>
          <w:b/>
          <w:color w:val="4F6228" w:themeColor="accent3" w:themeShade="80"/>
          <w:sz w:val="24"/>
          <w:szCs w:val="24"/>
        </w:rPr>
        <w:t>POWIATOWY URZĄD PRACY W BYTOWIE</w:t>
      </w:r>
    </w:p>
    <w:p w:rsidR="004425D6" w:rsidRPr="001809E7" w:rsidRDefault="004425D6" w:rsidP="004425D6">
      <w:pPr>
        <w:spacing w:before="120" w:line="360" w:lineRule="auto"/>
        <w:jc w:val="center"/>
        <w:rPr>
          <w:rFonts w:ascii="Georgia" w:hAnsi="Georgia"/>
          <w:sz w:val="22"/>
          <w:szCs w:val="22"/>
        </w:rPr>
      </w:pPr>
      <w:r w:rsidRPr="001809E7">
        <w:rPr>
          <w:rFonts w:ascii="Georgia" w:hAnsi="Georgia"/>
          <w:sz w:val="22"/>
          <w:szCs w:val="22"/>
        </w:rPr>
        <w:t>ul. Wojska Polskiego 6</w:t>
      </w:r>
    </w:p>
    <w:p w:rsidR="004425D6" w:rsidRPr="001809E7" w:rsidRDefault="004425D6" w:rsidP="004425D6">
      <w:pPr>
        <w:pStyle w:val="msoaddress"/>
        <w:widowControl w:val="0"/>
        <w:spacing w:before="0" w:line="360" w:lineRule="auto"/>
        <w:jc w:val="center"/>
        <w:rPr>
          <w:sz w:val="22"/>
          <w:szCs w:val="22"/>
          <w:lang w:val="pl-PL"/>
        </w:rPr>
      </w:pPr>
      <w:r w:rsidRPr="001809E7">
        <w:rPr>
          <w:sz w:val="22"/>
          <w:szCs w:val="22"/>
          <w:lang w:val="pl-PL"/>
        </w:rPr>
        <w:t>77 - 100 Bytów</w:t>
      </w:r>
    </w:p>
    <w:p w:rsidR="004425D6" w:rsidRPr="001809E7" w:rsidRDefault="004425D6" w:rsidP="004425D6">
      <w:pPr>
        <w:pStyle w:val="msoaddress"/>
        <w:widowControl w:val="0"/>
        <w:spacing w:before="0"/>
        <w:jc w:val="center"/>
        <w:rPr>
          <w:sz w:val="22"/>
          <w:szCs w:val="22"/>
          <w:lang w:val="pl-PL"/>
        </w:rPr>
      </w:pPr>
      <w:r w:rsidRPr="001809E7">
        <w:rPr>
          <w:sz w:val="22"/>
          <w:szCs w:val="22"/>
          <w:lang w:val="pl-PL"/>
        </w:rPr>
        <w:t>tel. 0 59 822 22 27; 822 34 45; 822  23 73</w:t>
      </w:r>
    </w:p>
    <w:p w:rsidR="004425D6" w:rsidRPr="001809E7" w:rsidRDefault="004425D6" w:rsidP="004425D6">
      <w:pPr>
        <w:pStyle w:val="msoaddress"/>
        <w:widowControl w:val="0"/>
        <w:spacing w:before="0"/>
        <w:jc w:val="center"/>
        <w:rPr>
          <w:sz w:val="22"/>
          <w:szCs w:val="22"/>
        </w:rPr>
      </w:pPr>
      <w:r w:rsidRPr="001809E7">
        <w:rPr>
          <w:sz w:val="22"/>
          <w:szCs w:val="22"/>
        </w:rPr>
        <w:t>fax 0 59 823 41 02</w:t>
      </w:r>
    </w:p>
    <w:p w:rsidR="004425D6" w:rsidRPr="001809E7" w:rsidRDefault="00874549" w:rsidP="004425D6">
      <w:pPr>
        <w:pStyle w:val="msoaddress"/>
        <w:widowControl w:val="0"/>
        <w:spacing w:before="0"/>
        <w:jc w:val="center"/>
        <w:rPr>
          <w:sz w:val="22"/>
          <w:szCs w:val="22"/>
        </w:rPr>
      </w:pPr>
      <w:hyperlink r:id="rId43" w:history="1">
        <w:r w:rsidR="004425D6" w:rsidRPr="001809E7">
          <w:rPr>
            <w:rStyle w:val="Hipercze"/>
            <w:sz w:val="22"/>
            <w:szCs w:val="22"/>
          </w:rPr>
          <w:t>www.bytow.pup.pl</w:t>
        </w:r>
      </w:hyperlink>
    </w:p>
    <w:p w:rsidR="004425D6" w:rsidRPr="001809E7" w:rsidRDefault="00874549" w:rsidP="004425D6">
      <w:pPr>
        <w:pStyle w:val="msoaddress"/>
        <w:widowControl w:val="0"/>
        <w:spacing w:before="0"/>
        <w:jc w:val="center"/>
        <w:rPr>
          <w:sz w:val="22"/>
          <w:szCs w:val="22"/>
        </w:rPr>
      </w:pPr>
      <w:hyperlink r:id="rId44" w:history="1">
        <w:r w:rsidR="004425D6" w:rsidRPr="001809E7">
          <w:rPr>
            <w:rStyle w:val="Hipercze"/>
            <w:sz w:val="22"/>
            <w:szCs w:val="22"/>
          </w:rPr>
          <w:t>gdby@praca.gov.pl</w:t>
        </w:r>
      </w:hyperlink>
    </w:p>
    <w:p w:rsidR="004425D6" w:rsidRPr="001809E7" w:rsidRDefault="004425D6" w:rsidP="004425D6">
      <w:pPr>
        <w:pStyle w:val="msoaddress"/>
        <w:widowControl w:val="0"/>
        <w:spacing w:before="0"/>
        <w:jc w:val="center"/>
        <w:rPr>
          <w:sz w:val="24"/>
          <w:szCs w:val="24"/>
        </w:rPr>
      </w:pPr>
    </w:p>
    <w:p w:rsidR="004425D6" w:rsidRPr="001809E7" w:rsidRDefault="004425D6" w:rsidP="004425D6">
      <w:pPr>
        <w:pStyle w:val="msoaddress"/>
        <w:widowControl w:val="0"/>
        <w:spacing w:before="0"/>
        <w:jc w:val="center"/>
        <w:rPr>
          <w:sz w:val="24"/>
          <w:szCs w:val="24"/>
        </w:rPr>
      </w:pPr>
    </w:p>
    <w:p w:rsidR="004425D6" w:rsidRPr="001809E7" w:rsidRDefault="004425D6" w:rsidP="004425D6">
      <w:pPr>
        <w:pStyle w:val="msoaddress"/>
        <w:widowControl w:val="0"/>
        <w:jc w:val="center"/>
        <w:rPr>
          <w:b/>
          <w:color w:val="4F6228" w:themeColor="accent3" w:themeShade="80"/>
          <w:sz w:val="24"/>
          <w:szCs w:val="24"/>
          <w:lang w:val="pl-PL"/>
        </w:rPr>
      </w:pPr>
      <w:r w:rsidRPr="001809E7">
        <w:rPr>
          <w:b/>
          <w:color w:val="4F6228" w:themeColor="accent3" w:themeShade="80"/>
          <w:sz w:val="24"/>
          <w:szCs w:val="24"/>
          <w:lang w:val="pl-PL"/>
        </w:rPr>
        <w:t>FILIA W MIASTKU</w:t>
      </w:r>
    </w:p>
    <w:p w:rsidR="004425D6" w:rsidRPr="001809E7" w:rsidRDefault="004425D6" w:rsidP="004425D6">
      <w:pPr>
        <w:pStyle w:val="msoaddress"/>
        <w:widowControl w:val="0"/>
        <w:jc w:val="center"/>
        <w:rPr>
          <w:sz w:val="22"/>
          <w:szCs w:val="22"/>
          <w:lang w:val="pl-PL"/>
        </w:rPr>
      </w:pPr>
      <w:r w:rsidRPr="001809E7">
        <w:rPr>
          <w:sz w:val="22"/>
          <w:szCs w:val="22"/>
          <w:lang w:val="pl-PL"/>
        </w:rPr>
        <w:t>ul. Gen. Sikorskiego 1</w:t>
      </w:r>
    </w:p>
    <w:p w:rsidR="004425D6" w:rsidRPr="001809E7" w:rsidRDefault="004425D6" w:rsidP="004425D6">
      <w:pPr>
        <w:pStyle w:val="msoaddress"/>
        <w:widowControl w:val="0"/>
        <w:jc w:val="center"/>
        <w:rPr>
          <w:sz w:val="22"/>
          <w:szCs w:val="22"/>
          <w:lang w:val="pl-PL"/>
        </w:rPr>
      </w:pPr>
      <w:r w:rsidRPr="001809E7">
        <w:rPr>
          <w:sz w:val="22"/>
          <w:szCs w:val="22"/>
          <w:lang w:val="pl-PL"/>
        </w:rPr>
        <w:t>77—200 Miastko</w:t>
      </w:r>
    </w:p>
    <w:p w:rsidR="004425D6" w:rsidRPr="001809E7" w:rsidRDefault="004425D6" w:rsidP="004425D6">
      <w:pPr>
        <w:pStyle w:val="msoaddress"/>
        <w:widowControl w:val="0"/>
        <w:jc w:val="center"/>
        <w:rPr>
          <w:sz w:val="22"/>
          <w:szCs w:val="22"/>
          <w:lang w:val="pl-PL"/>
        </w:rPr>
      </w:pPr>
      <w:r w:rsidRPr="001809E7">
        <w:rPr>
          <w:sz w:val="22"/>
          <w:szCs w:val="22"/>
          <w:lang w:val="pl-PL"/>
        </w:rPr>
        <w:t>tel. 0 59 857 51 19; 857 23 19; 857 58 20</w:t>
      </w:r>
    </w:p>
    <w:p w:rsidR="004425D6" w:rsidRPr="001809E7" w:rsidRDefault="004425D6" w:rsidP="004425D6">
      <w:pPr>
        <w:pStyle w:val="msoaddress"/>
        <w:widowControl w:val="0"/>
        <w:jc w:val="center"/>
        <w:rPr>
          <w:sz w:val="22"/>
          <w:szCs w:val="22"/>
          <w:lang w:val="pl-PL"/>
        </w:rPr>
      </w:pPr>
      <w:proofErr w:type="spellStart"/>
      <w:r w:rsidRPr="001809E7">
        <w:rPr>
          <w:sz w:val="22"/>
          <w:szCs w:val="22"/>
          <w:lang w:val="pl-PL"/>
        </w:rPr>
        <w:t>fax</w:t>
      </w:r>
      <w:proofErr w:type="spellEnd"/>
      <w:r w:rsidRPr="001809E7">
        <w:rPr>
          <w:sz w:val="22"/>
          <w:szCs w:val="22"/>
          <w:lang w:val="pl-PL"/>
        </w:rPr>
        <w:t xml:space="preserve"> 059 857 06 00</w:t>
      </w:r>
    </w:p>
    <w:p w:rsidR="001E2324" w:rsidRDefault="00874549" w:rsidP="004425D6">
      <w:pPr>
        <w:pStyle w:val="msoaddress"/>
        <w:widowControl w:val="0"/>
        <w:jc w:val="center"/>
      </w:pPr>
      <w:hyperlink r:id="rId45" w:history="1">
        <w:r w:rsidR="004425D6" w:rsidRPr="001809E7">
          <w:rPr>
            <w:rStyle w:val="Hipercze"/>
            <w:sz w:val="22"/>
            <w:szCs w:val="22"/>
            <w:lang w:val="pl-PL"/>
          </w:rPr>
          <w:t>gdbymi@praca.gov.pl</w:t>
        </w:r>
      </w:hyperlink>
      <w:r w:rsidR="001E2324">
        <w:rPr>
          <w:noProof/>
          <w:lang w:val="pl-PL" w:eastAsia="pl-PL" w:bidi="ar-SA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margin">
              <wp:align>center</wp:align>
            </wp:positionH>
            <wp:positionV relativeFrom="margin">
              <wp:posOffset>2426970</wp:posOffset>
            </wp:positionV>
            <wp:extent cx="1762125" cy="1143000"/>
            <wp:effectExtent l="19050" t="0" r="9525" b="0"/>
            <wp:wrapSquare wrapText="bothSides"/>
            <wp:docPr id="244" name="Obraz 244" descr="logo PUP Bytó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logo PUP Bytów final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324" w:rsidRDefault="001E2324" w:rsidP="00924EF7"/>
    <w:p w:rsidR="001E2324" w:rsidRDefault="001E2324" w:rsidP="00924EF7"/>
    <w:p w:rsidR="001E2324" w:rsidRDefault="001E2324" w:rsidP="00924EF7"/>
    <w:p w:rsidR="001E2324" w:rsidRDefault="001E2324" w:rsidP="00924EF7"/>
    <w:p w:rsidR="001E2324" w:rsidRDefault="001E2324" w:rsidP="00924EF7"/>
    <w:p w:rsidR="00D3182F" w:rsidRPr="001809E7" w:rsidRDefault="00D3182F" w:rsidP="003E65E2">
      <w:pPr>
        <w:pStyle w:val="msoaddress"/>
        <w:widowControl w:val="0"/>
        <w:jc w:val="center"/>
        <w:rPr>
          <w:i/>
          <w:sz w:val="22"/>
          <w:szCs w:val="22"/>
          <w:lang w:val="pl-PL"/>
        </w:rPr>
      </w:pPr>
    </w:p>
    <w:sectPr w:rsidR="00D3182F" w:rsidRPr="001809E7" w:rsidSect="003C283B">
      <w:pgSz w:w="11906" w:h="16838" w:code="9"/>
      <w:pgMar w:top="993" w:right="991" w:bottom="284" w:left="709" w:header="708" w:footer="708" w:gutter="0"/>
      <w:pgNumType w:start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A1" w:rsidRDefault="002E35A1" w:rsidP="00924EF7">
      <w:r>
        <w:separator/>
      </w:r>
    </w:p>
  </w:endnote>
  <w:endnote w:type="continuationSeparator" w:id="0">
    <w:p w:rsidR="002E35A1" w:rsidRDefault="002E35A1" w:rsidP="00924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1427"/>
      <w:docPartObj>
        <w:docPartGallery w:val="Page Numbers (Bottom of Page)"/>
        <w:docPartUnique/>
      </w:docPartObj>
    </w:sdtPr>
    <w:sdtContent>
      <w:p w:rsidR="006D07F5" w:rsidRDefault="006D07F5" w:rsidP="00924EF7">
        <w:pPr>
          <w:pStyle w:val="Stopka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6D07F5" w:rsidRPr="0060722C" w:rsidRDefault="006D07F5" w:rsidP="00924E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538"/>
      <w:docPartObj>
        <w:docPartGallery w:val="Page Numbers (Bottom of Page)"/>
        <w:docPartUnique/>
      </w:docPartObj>
    </w:sdtPr>
    <w:sdtContent>
      <w:p w:rsidR="006D07F5" w:rsidRDefault="006D07F5">
        <w:pPr>
          <w:pStyle w:val="Stopka"/>
          <w:jc w:val="center"/>
        </w:pPr>
        <w:fldSimple w:instr=" PAGE   \* MERGEFORMAT ">
          <w:r w:rsidR="00AC52AE">
            <w:rPr>
              <w:noProof/>
            </w:rPr>
            <w:t>14</w:t>
          </w:r>
        </w:fldSimple>
      </w:p>
    </w:sdtContent>
  </w:sdt>
  <w:p w:rsidR="006D07F5" w:rsidRPr="00A908F9" w:rsidRDefault="006D07F5" w:rsidP="00924EF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F5" w:rsidRDefault="006D07F5" w:rsidP="00924EF7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6D07F5" w:rsidRDefault="006D07F5" w:rsidP="00924EF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F5" w:rsidRDefault="006D07F5" w:rsidP="00924EF7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2B3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6D07F5" w:rsidRDefault="006D07F5" w:rsidP="00924E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A1" w:rsidRDefault="002E35A1" w:rsidP="00924EF7">
      <w:r>
        <w:separator/>
      </w:r>
    </w:p>
  </w:footnote>
  <w:footnote w:type="continuationSeparator" w:id="0">
    <w:p w:rsidR="002E35A1" w:rsidRDefault="002E35A1" w:rsidP="00924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9" type="#_x0000_t75" style="width:9pt;height:9pt" o:bullet="t">
        <v:imagedata r:id="rId1" o:title="BD14515_"/>
      </v:shape>
    </w:pict>
  </w:numPicBullet>
  <w:numPicBullet w:numPicBulletId="1">
    <w:pict>
      <v:shape id="_x0000_i1460" type="#_x0000_t75" style="width:11.25pt;height:11.25pt" o:bullet="t">
        <v:imagedata r:id="rId2" o:title="BD14513_"/>
      </v:shape>
    </w:pict>
  </w:numPicBullet>
  <w:numPicBullet w:numPicBulletId="2">
    <w:pict>
      <v:shape id="_x0000_i1461" type="#_x0000_t75" style="width:9pt;height:9pt" o:bullet="t">
        <v:imagedata r:id="rId3" o:title="BD10299_"/>
      </v:shape>
    </w:pict>
  </w:numPicBullet>
  <w:numPicBullet w:numPicBulletId="3">
    <w:pict>
      <v:shape id="_x0000_i1462" type="#_x0000_t75" style="width:11.25pt;height:11.25pt" o:bullet="t">
        <v:imagedata r:id="rId4" o:title="j0115863"/>
      </v:shape>
    </w:pict>
  </w:numPicBullet>
  <w:numPicBullet w:numPicBulletId="4">
    <w:pict>
      <v:shape id="_x0000_i1463" type="#_x0000_t75" style="width:11.25pt;height:11.25pt" o:bullet="t">
        <v:imagedata r:id="rId5" o:title="BD21518_"/>
      </v:shape>
    </w:pict>
  </w:numPicBullet>
  <w:numPicBullet w:numPicBulletId="5">
    <w:pict>
      <v:shape id="_x0000_i1464" type="#_x0000_t75" style="width:11.25pt;height:11.25pt" o:bullet="t">
        <v:imagedata r:id="rId6" o:title="BD14980_"/>
      </v:shape>
    </w:pict>
  </w:numPicBullet>
  <w:numPicBullet w:numPicBulletId="6">
    <w:pict>
      <v:shape id="_x0000_i1465" type="#_x0000_t75" style="width:9pt;height:9pt" o:bullet="t">
        <v:imagedata r:id="rId7" o:title="MC900115844[1]"/>
      </v:shape>
    </w:pict>
  </w:numPicBullet>
  <w:numPicBullet w:numPicBulletId="7">
    <w:pict>
      <v:shape id="_x0000_i1466" type="#_x0000_t75" style="width:9pt;height:9pt" o:bullet="t">
        <v:imagedata r:id="rId8" o:title="BD14532_"/>
      </v:shape>
    </w:pict>
  </w:numPicBullet>
  <w:numPicBullet w:numPicBulletId="8">
    <w:pict>
      <v:shape id="_x0000_i1467" type="#_x0000_t75" style="width:9pt;height:9pt" o:bullet="t">
        <v:imagedata r:id="rId9" o:title="BD14982_"/>
      </v:shape>
    </w:pict>
  </w:numPicBullet>
  <w:numPicBullet w:numPicBulletId="9">
    <w:pict>
      <v:shape id="_x0000_i1468" type="#_x0000_t75" style="width:9pt;height:9pt" o:bullet="t">
        <v:imagedata r:id="rId10" o:title="BD15020_"/>
      </v:shape>
    </w:pict>
  </w:numPicBullet>
  <w:numPicBullet w:numPicBulletId="10">
    <w:pict>
      <v:shape id="_x0000_i1469" type="#_x0000_t75" style="width:9pt;height:9pt" o:bullet="t">
        <v:imagedata r:id="rId11" o:title="BD15059_"/>
      </v:shape>
    </w:pict>
  </w:numPicBullet>
  <w:numPicBullet w:numPicBulletId="11">
    <w:pict>
      <v:shape id="_x0000_i1470" type="#_x0000_t75" style="width:11.25pt;height:11.25pt" o:bullet="t">
        <v:imagedata r:id="rId12" o:title="j0115863"/>
      </v:shape>
    </w:pict>
  </w:numPicBullet>
  <w:numPicBullet w:numPicBulletId="12">
    <w:pict>
      <v:shape id="_x0000_i1471" type="#_x0000_t75" style="width:9pt;height:9pt" o:bullet="t">
        <v:imagedata r:id="rId13" o:title="BD10300_"/>
      </v:shape>
    </w:pict>
  </w:numPicBullet>
  <w:numPicBullet w:numPicBulletId="13">
    <w:pict>
      <v:shape id="_x0000_i1472" type="#_x0000_t75" style="width:11.25pt;height:11.25pt" o:bullet="t">
        <v:imagedata r:id="rId14" o:title="BD14980_"/>
      </v:shape>
    </w:pict>
  </w:numPicBullet>
  <w:numPicBullet w:numPicBulletId="14">
    <w:pict>
      <v:shape id="_x0000_i1473" type="#_x0000_t75" style="width:9pt;height:9pt" o:bullet="t">
        <v:imagedata r:id="rId15" o:title="BD14532_"/>
      </v:shape>
    </w:pict>
  </w:numPicBullet>
  <w:numPicBullet w:numPicBulletId="15">
    <w:pict>
      <v:shape id="_x0000_i1474" type="#_x0000_t75" style="width:11.25pt;height:11.25pt" o:bullet="t">
        <v:imagedata r:id="rId16" o:title="BD14513_"/>
      </v:shape>
    </w:pict>
  </w:numPicBullet>
  <w:numPicBullet w:numPicBulletId="16">
    <w:pict>
      <v:shape id="_x0000_i1475" type="#_x0000_t75" style="width:9pt;height:9pt" o:bullet="t">
        <v:imagedata r:id="rId17" o:title="BD14982_"/>
      </v:shape>
    </w:pict>
  </w:numPicBullet>
  <w:abstractNum w:abstractNumId="0">
    <w:nsid w:val="07545D54"/>
    <w:multiLevelType w:val="hybridMultilevel"/>
    <w:tmpl w:val="32ECD4DA"/>
    <w:lvl w:ilvl="0" w:tplc="EC7022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6CC895B8">
      <w:start w:val="1"/>
      <w:numFmt w:val="bullet"/>
      <w:lvlText w:val=""/>
      <w:lvlPicBulletId w:val="10"/>
      <w:lvlJc w:val="left"/>
      <w:pPr>
        <w:ind w:left="732" w:hanging="360"/>
      </w:pPr>
      <w:rPr>
        <w:rFonts w:ascii="Symbol" w:hAnsi="Symbol" w:hint="default"/>
        <w:color w:val="auto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08E607EF"/>
    <w:multiLevelType w:val="hybridMultilevel"/>
    <w:tmpl w:val="0A0CD4CE"/>
    <w:lvl w:ilvl="0" w:tplc="C94623E6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E7B5A"/>
    <w:multiLevelType w:val="hybridMultilevel"/>
    <w:tmpl w:val="0D5824E0"/>
    <w:lvl w:ilvl="0" w:tplc="328EE456">
      <w:start w:val="1"/>
      <w:numFmt w:val="bullet"/>
      <w:lvlText w:val=""/>
      <w:lvlPicBulletId w:val="3"/>
      <w:lvlJc w:val="left"/>
      <w:pPr>
        <w:ind w:left="19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3">
    <w:nsid w:val="0DC72DBB"/>
    <w:multiLevelType w:val="hybridMultilevel"/>
    <w:tmpl w:val="8CF880A0"/>
    <w:lvl w:ilvl="0" w:tplc="E9424BF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B60B6E"/>
    <w:multiLevelType w:val="hybridMultilevel"/>
    <w:tmpl w:val="55EA7F2E"/>
    <w:lvl w:ilvl="0" w:tplc="7402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E03AE"/>
    <w:multiLevelType w:val="hybridMultilevel"/>
    <w:tmpl w:val="96B42652"/>
    <w:lvl w:ilvl="0" w:tplc="C94623E6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3B4C"/>
    <w:multiLevelType w:val="hybridMultilevel"/>
    <w:tmpl w:val="2A8A78BC"/>
    <w:lvl w:ilvl="0" w:tplc="4436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607E0"/>
    <w:multiLevelType w:val="hybridMultilevel"/>
    <w:tmpl w:val="826846D8"/>
    <w:lvl w:ilvl="0" w:tplc="1FBCB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5A62A9"/>
    <w:multiLevelType w:val="hybridMultilevel"/>
    <w:tmpl w:val="2782EF4E"/>
    <w:lvl w:ilvl="0" w:tplc="253CDE10">
      <w:start w:val="1"/>
      <w:numFmt w:val="decimal"/>
      <w:lvlText w:val="%1."/>
      <w:lvlJc w:val="left"/>
      <w:pPr>
        <w:ind w:left="502" w:hanging="360"/>
      </w:pPr>
      <w:rPr>
        <w:b/>
        <w:color w:val="E36C0A" w:themeColor="accent6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46445"/>
    <w:multiLevelType w:val="hybridMultilevel"/>
    <w:tmpl w:val="CEF63ED8"/>
    <w:lvl w:ilvl="0" w:tplc="4372CB7C">
      <w:start w:val="1"/>
      <w:numFmt w:val="bullet"/>
      <w:lvlText w:val=""/>
      <w:lvlPicBulletId w:val="8"/>
      <w:lvlJc w:val="left"/>
      <w:pPr>
        <w:ind w:left="1485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3181912"/>
    <w:multiLevelType w:val="hybridMultilevel"/>
    <w:tmpl w:val="A008F694"/>
    <w:lvl w:ilvl="0" w:tplc="3CA63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2295E"/>
    <w:multiLevelType w:val="hybridMultilevel"/>
    <w:tmpl w:val="7EA4C8D2"/>
    <w:lvl w:ilvl="0" w:tplc="6CC895B8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7C62A8"/>
    <w:multiLevelType w:val="hybridMultilevel"/>
    <w:tmpl w:val="40C2A0BC"/>
    <w:lvl w:ilvl="0" w:tplc="BB7051AE">
      <w:start w:val="1"/>
      <w:numFmt w:val="bullet"/>
      <w:lvlText w:val=""/>
      <w:lvlPicBulletId w:val="2"/>
      <w:lvlJc w:val="left"/>
      <w:pPr>
        <w:ind w:left="214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88A7320"/>
    <w:multiLevelType w:val="hybridMultilevel"/>
    <w:tmpl w:val="AA668710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311E78C5"/>
    <w:multiLevelType w:val="hybridMultilevel"/>
    <w:tmpl w:val="E8A6B960"/>
    <w:lvl w:ilvl="0" w:tplc="662AC990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70ADD"/>
    <w:multiLevelType w:val="hybridMultilevel"/>
    <w:tmpl w:val="0874B6E6"/>
    <w:lvl w:ilvl="0" w:tplc="662AC990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A7809"/>
    <w:multiLevelType w:val="hybridMultilevel"/>
    <w:tmpl w:val="548E2694"/>
    <w:lvl w:ilvl="0" w:tplc="5DD4FBA8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D1048"/>
    <w:multiLevelType w:val="hybridMultilevel"/>
    <w:tmpl w:val="8BA48088"/>
    <w:lvl w:ilvl="0" w:tplc="9E5A6476">
      <w:start w:val="1"/>
      <w:numFmt w:val="bullet"/>
      <w:pStyle w:val="Akapitzlist"/>
      <w:lvlText w:val=""/>
      <w:lvlPicBulletId w:val="7"/>
      <w:lvlJc w:val="left"/>
      <w:pPr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>
    <w:nsid w:val="372415CF"/>
    <w:multiLevelType w:val="hybridMultilevel"/>
    <w:tmpl w:val="EE4C94F2"/>
    <w:lvl w:ilvl="0" w:tplc="8A020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9">
    <w:nsid w:val="38EF6D96"/>
    <w:multiLevelType w:val="hybridMultilevel"/>
    <w:tmpl w:val="DE1EBD5C"/>
    <w:lvl w:ilvl="0" w:tplc="4372CB7C">
      <w:start w:val="1"/>
      <w:numFmt w:val="bullet"/>
      <w:lvlText w:val=""/>
      <w:lvlPicBulletId w:val="8"/>
      <w:lvlJc w:val="left"/>
      <w:pPr>
        <w:ind w:left="1457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0">
    <w:nsid w:val="3AD82972"/>
    <w:multiLevelType w:val="hybridMultilevel"/>
    <w:tmpl w:val="80CEF170"/>
    <w:lvl w:ilvl="0" w:tplc="EC7022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>
    <w:nsid w:val="3B93498C"/>
    <w:multiLevelType w:val="hybridMultilevel"/>
    <w:tmpl w:val="EE7A5026"/>
    <w:lvl w:ilvl="0" w:tplc="C94623E6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182671"/>
    <w:multiLevelType w:val="hybridMultilevel"/>
    <w:tmpl w:val="D3586A8E"/>
    <w:lvl w:ilvl="0" w:tplc="C94623E6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C10C5B"/>
    <w:multiLevelType w:val="hybridMultilevel"/>
    <w:tmpl w:val="483217D4"/>
    <w:lvl w:ilvl="0" w:tplc="91CA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88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A1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6E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C9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8D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4F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92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4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3304440"/>
    <w:multiLevelType w:val="hybridMultilevel"/>
    <w:tmpl w:val="D5F0126E"/>
    <w:lvl w:ilvl="0" w:tplc="447217A4">
      <w:start w:val="1"/>
      <w:numFmt w:val="bullet"/>
      <w:lvlText w:val=""/>
      <w:lvlPicBulletId w:val="5"/>
      <w:lvlJc w:val="left"/>
      <w:pPr>
        <w:ind w:left="90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5A33CFA"/>
    <w:multiLevelType w:val="hybridMultilevel"/>
    <w:tmpl w:val="F96C38AA"/>
    <w:lvl w:ilvl="0" w:tplc="4842A1BC">
      <w:start w:val="1"/>
      <w:numFmt w:val="bullet"/>
      <w:lvlText w:val=""/>
      <w:lvlPicBulletId w:val="13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25C29"/>
    <w:multiLevelType w:val="singleLevel"/>
    <w:tmpl w:val="685E5B0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27">
    <w:nsid w:val="486F1716"/>
    <w:multiLevelType w:val="hybridMultilevel"/>
    <w:tmpl w:val="56F43B7A"/>
    <w:lvl w:ilvl="0" w:tplc="29A4C67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C1D36"/>
    <w:multiLevelType w:val="hybridMultilevel"/>
    <w:tmpl w:val="A46C4142"/>
    <w:lvl w:ilvl="0" w:tplc="22BCDD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21062"/>
    <w:multiLevelType w:val="hybridMultilevel"/>
    <w:tmpl w:val="615432FE"/>
    <w:lvl w:ilvl="0" w:tplc="E654A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3A44E9"/>
    <w:multiLevelType w:val="hybridMultilevel"/>
    <w:tmpl w:val="90A8E0AA"/>
    <w:lvl w:ilvl="0" w:tplc="22BCDD8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3A490E"/>
    <w:multiLevelType w:val="hybridMultilevel"/>
    <w:tmpl w:val="CEC4F4F6"/>
    <w:lvl w:ilvl="0" w:tplc="C6121CFC">
      <w:start w:val="1"/>
      <w:numFmt w:val="bullet"/>
      <w:lvlText w:val=""/>
      <w:lvlPicBulletId w:val="4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21831CB"/>
    <w:multiLevelType w:val="hybridMultilevel"/>
    <w:tmpl w:val="E126F292"/>
    <w:lvl w:ilvl="0" w:tplc="459CC522">
      <w:start w:val="1"/>
      <w:numFmt w:val="bullet"/>
      <w:lvlText w:val=""/>
      <w:lvlPicBulletId w:val="12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A3FE0"/>
    <w:multiLevelType w:val="hybridMultilevel"/>
    <w:tmpl w:val="DEBC83B0"/>
    <w:lvl w:ilvl="0" w:tplc="0F627C8E">
      <w:start w:val="1"/>
      <w:numFmt w:val="bullet"/>
      <w:lvlText w:val=""/>
      <w:lvlPicBulletId w:val="6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A9F4FA0"/>
    <w:multiLevelType w:val="hybridMultilevel"/>
    <w:tmpl w:val="D554B294"/>
    <w:lvl w:ilvl="0" w:tplc="363E68B6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3146A"/>
    <w:multiLevelType w:val="hybridMultilevel"/>
    <w:tmpl w:val="2850C84C"/>
    <w:lvl w:ilvl="0" w:tplc="4372CB7C">
      <w:start w:val="1"/>
      <w:numFmt w:val="bullet"/>
      <w:lvlText w:val=""/>
      <w:lvlPicBulletId w:val="16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A3AC0"/>
    <w:multiLevelType w:val="hybridMultilevel"/>
    <w:tmpl w:val="2C94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B4FFF"/>
    <w:multiLevelType w:val="hybridMultilevel"/>
    <w:tmpl w:val="72BAD926"/>
    <w:lvl w:ilvl="0" w:tplc="C94623E6">
      <w:start w:val="1"/>
      <w:numFmt w:val="bullet"/>
      <w:lvlText w:val=""/>
      <w:lvlPicBulletId w:val="14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451DB"/>
    <w:multiLevelType w:val="hybridMultilevel"/>
    <w:tmpl w:val="D16E1382"/>
    <w:lvl w:ilvl="0" w:tplc="DC60DB0A">
      <w:start w:val="1"/>
      <w:numFmt w:val="bullet"/>
      <w:lvlText w:val=""/>
      <w:lvlPicBulletId w:val="2"/>
      <w:lvlJc w:val="left"/>
      <w:pPr>
        <w:ind w:left="2205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9">
    <w:nsid w:val="6A4228A4"/>
    <w:multiLevelType w:val="hybridMultilevel"/>
    <w:tmpl w:val="5CB613B6"/>
    <w:lvl w:ilvl="0" w:tplc="22BCDD8E">
      <w:start w:val="1"/>
      <w:numFmt w:val="bullet"/>
      <w:lvlText w:val=""/>
      <w:lvlPicBulletId w:val="1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6D5A5C6F"/>
    <w:multiLevelType w:val="hybridMultilevel"/>
    <w:tmpl w:val="B79A335E"/>
    <w:lvl w:ilvl="0" w:tplc="C6121CFC">
      <w:start w:val="1"/>
      <w:numFmt w:val="bullet"/>
      <w:lvlText w:val=""/>
      <w:lvlPicBulletId w:val="4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1867751"/>
    <w:multiLevelType w:val="hybridMultilevel"/>
    <w:tmpl w:val="3D3A508E"/>
    <w:lvl w:ilvl="0" w:tplc="459CC522">
      <w:start w:val="1"/>
      <w:numFmt w:val="bullet"/>
      <w:lvlText w:val=""/>
      <w:lvlPicBulletId w:val="12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C6349"/>
    <w:multiLevelType w:val="hybridMultilevel"/>
    <w:tmpl w:val="6B946808"/>
    <w:lvl w:ilvl="0" w:tplc="65A869F4">
      <w:start w:val="1"/>
      <w:numFmt w:val="bullet"/>
      <w:lvlText w:val=""/>
      <w:lvlPicBulletId w:val="15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1E57E7"/>
    <w:multiLevelType w:val="hybridMultilevel"/>
    <w:tmpl w:val="0C2C303E"/>
    <w:lvl w:ilvl="0" w:tplc="B6E28AF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17A6C"/>
    <w:multiLevelType w:val="hybridMultilevel"/>
    <w:tmpl w:val="82904A7E"/>
    <w:lvl w:ilvl="0" w:tplc="6CC895B8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9"/>
  </w:num>
  <w:num w:numId="5">
    <w:abstractNumId w:val="4"/>
  </w:num>
  <w:num w:numId="6">
    <w:abstractNumId w:val="18"/>
  </w:num>
  <w:num w:numId="7">
    <w:abstractNumId w:val="3"/>
  </w:num>
  <w:num w:numId="8">
    <w:abstractNumId w:val="39"/>
  </w:num>
  <w:num w:numId="9">
    <w:abstractNumId w:val="38"/>
  </w:num>
  <w:num w:numId="10">
    <w:abstractNumId w:val="12"/>
  </w:num>
  <w:num w:numId="11">
    <w:abstractNumId w:val="30"/>
  </w:num>
  <w:num w:numId="12">
    <w:abstractNumId w:val="2"/>
  </w:num>
  <w:num w:numId="13">
    <w:abstractNumId w:val="27"/>
  </w:num>
  <w:num w:numId="14">
    <w:abstractNumId w:val="28"/>
  </w:num>
  <w:num w:numId="15">
    <w:abstractNumId w:val="31"/>
  </w:num>
  <w:num w:numId="16">
    <w:abstractNumId w:val="26"/>
  </w:num>
  <w:num w:numId="17">
    <w:abstractNumId w:val="40"/>
  </w:num>
  <w:num w:numId="18">
    <w:abstractNumId w:val="33"/>
  </w:num>
  <w:num w:numId="19">
    <w:abstractNumId w:val="24"/>
  </w:num>
  <w:num w:numId="20">
    <w:abstractNumId w:val="16"/>
  </w:num>
  <w:num w:numId="21">
    <w:abstractNumId w:val="23"/>
  </w:num>
  <w:num w:numId="22">
    <w:abstractNumId w:val="36"/>
  </w:num>
  <w:num w:numId="23">
    <w:abstractNumId w:val="21"/>
  </w:num>
  <w:num w:numId="24">
    <w:abstractNumId w:val="43"/>
  </w:num>
  <w:num w:numId="25">
    <w:abstractNumId w:val="19"/>
  </w:num>
  <w:num w:numId="26">
    <w:abstractNumId w:val="20"/>
  </w:num>
  <w:num w:numId="27">
    <w:abstractNumId w:val="7"/>
  </w:num>
  <w:num w:numId="28">
    <w:abstractNumId w:val="22"/>
  </w:num>
  <w:num w:numId="29">
    <w:abstractNumId w:val="17"/>
  </w:num>
  <w:num w:numId="30">
    <w:abstractNumId w:val="1"/>
  </w:num>
  <w:num w:numId="31">
    <w:abstractNumId w:val="9"/>
  </w:num>
  <w:num w:numId="32">
    <w:abstractNumId w:val="34"/>
  </w:num>
  <w:num w:numId="33">
    <w:abstractNumId w:val="0"/>
  </w:num>
  <w:num w:numId="34">
    <w:abstractNumId w:val="11"/>
  </w:num>
  <w:num w:numId="35">
    <w:abstractNumId w:val="44"/>
  </w:num>
  <w:num w:numId="36">
    <w:abstractNumId w:val="14"/>
  </w:num>
  <w:num w:numId="37">
    <w:abstractNumId w:val="15"/>
  </w:num>
  <w:num w:numId="38">
    <w:abstractNumId w:val="41"/>
  </w:num>
  <w:num w:numId="39">
    <w:abstractNumId w:val="32"/>
  </w:num>
  <w:num w:numId="40">
    <w:abstractNumId w:val="25"/>
  </w:num>
  <w:num w:numId="41">
    <w:abstractNumId w:val="5"/>
  </w:num>
  <w:num w:numId="42">
    <w:abstractNumId w:val="42"/>
  </w:num>
  <w:num w:numId="43">
    <w:abstractNumId w:val="37"/>
  </w:num>
  <w:num w:numId="44">
    <w:abstractNumId w:val="35"/>
  </w:num>
  <w:num w:numId="4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4" fill="f" fillcolor="window" stroke="f">
      <v:fill color="window" on="f"/>
      <v:stroke on="f"/>
      <o:colormru v:ext="edit" colors="#066,#006a68"/>
    </o:shapedefaults>
  </w:hdrShapeDefaults>
  <w:footnotePr>
    <w:footnote w:id="-1"/>
    <w:footnote w:id="0"/>
  </w:footnotePr>
  <w:endnotePr>
    <w:endnote w:id="-1"/>
    <w:endnote w:id="0"/>
  </w:endnotePr>
  <w:compat/>
  <w:rsids>
    <w:rsidRoot w:val="00663281"/>
    <w:rsid w:val="0000007F"/>
    <w:rsid w:val="00000797"/>
    <w:rsid w:val="000032BE"/>
    <w:rsid w:val="0000475F"/>
    <w:rsid w:val="0000501C"/>
    <w:rsid w:val="000070C6"/>
    <w:rsid w:val="000107CC"/>
    <w:rsid w:val="00011082"/>
    <w:rsid w:val="00011109"/>
    <w:rsid w:val="00012FCB"/>
    <w:rsid w:val="00020D74"/>
    <w:rsid w:val="0002208C"/>
    <w:rsid w:val="000258A6"/>
    <w:rsid w:val="0003133C"/>
    <w:rsid w:val="0003419D"/>
    <w:rsid w:val="00034823"/>
    <w:rsid w:val="00037560"/>
    <w:rsid w:val="00037794"/>
    <w:rsid w:val="00037B4A"/>
    <w:rsid w:val="00037BB2"/>
    <w:rsid w:val="00041C91"/>
    <w:rsid w:val="0004272B"/>
    <w:rsid w:val="00045926"/>
    <w:rsid w:val="00046AF3"/>
    <w:rsid w:val="00051ABA"/>
    <w:rsid w:val="0005636F"/>
    <w:rsid w:val="00056678"/>
    <w:rsid w:val="00060499"/>
    <w:rsid w:val="0006410B"/>
    <w:rsid w:val="00066BAA"/>
    <w:rsid w:val="00070B2F"/>
    <w:rsid w:val="00071511"/>
    <w:rsid w:val="00081B56"/>
    <w:rsid w:val="00083278"/>
    <w:rsid w:val="000838B8"/>
    <w:rsid w:val="00083FE7"/>
    <w:rsid w:val="000871F2"/>
    <w:rsid w:val="000920B5"/>
    <w:rsid w:val="00095D32"/>
    <w:rsid w:val="00097852"/>
    <w:rsid w:val="000A1CE5"/>
    <w:rsid w:val="000A2CA4"/>
    <w:rsid w:val="000A62B5"/>
    <w:rsid w:val="000A6650"/>
    <w:rsid w:val="000A785F"/>
    <w:rsid w:val="000B0AE8"/>
    <w:rsid w:val="000B0C69"/>
    <w:rsid w:val="000B3F09"/>
    <w:rsid w:val="000B423F"/>
    <w:rsid w:val="000B4513"/>
    <w:rsid w:val="000B571C"/>
    <w:rsid w:val="000C207E"/>
    <w:rsid w:val="000C5CA9"/>
    <w:rsid w:val="000D119B"/>
    <w:rsid w:val="000D1F0C"/>
    <w:rsid w:val="000D434B"/>
    <w:rsid w:val="000D69D8"/>
    <w:rsid w:val="000D7E22"/>
    <w:rsid w:val="000E0B1A"/>
    <w:rsid w:val="000F1594"/>
    <w:rsid w:val="000F2963"/>
    <w:rsid w:val="0010027F"/>
    <w:rsid w:val="0010295C"/>
    <w:rsid w:val="00110AC1"/>
    <w:rsid w:val="00112300"/>
    <w:rsid w:val="001144EA"/>
    <w:rsid w:val="00114AB3"/>
    <w:rsid w:val="001212FD"/>
    <w:rsid w:val="00121669"/>
    <w:rsid w:val="00122C78"/>
    <w:rsid w:val="00125FEB"/>
    <w:rsid w:val="001315BC"/>
    <w:rsid w:val="00140B14"/>
    <w:rsid w:val="001413EA"/>
    <w:rsid w:val="00141BC2"/>
    <w:rsid w:val="00142554"/>
    <w:rsid w:val="0014439D"/>
    <w:rsid w:val="00145198"/>
    <w:rsid w:val="0014773E"/>
    <w:rsid w:val="0014791B"/>
    <w:rsid w:val="001502CE"/>
    <w:rsid w:val="0015352C"/>
    <w:rsid w:val="001549CC"/>
    <w:rsid w:val="00155D89"/>
    <w:rsid w:val="00156FB8"/>
    <w:rsid w:val="001571AD"/>
    <w:rsid w:val="001772A9"/>
    <w:rsid w:val="001809E7"/>
    <w:rsid w:val="001822BA"/>
    <w:rsid w:val="0018397D"/>
    <w:rsid w:val="001843EB"/>
    <w:rsid w:val="00184B13"/>
    <w:rsid w:val="001903BD"/>
    <w:rsid w:val="0019442D"/>
    <w:rsid w:val="001A1367"/>
    <w:rsid w:val="001A23CE"/>
    <w:rsid w:val="001A4152"/>
    <w:rsid w:val="001A597D"/>
    <w:rsid w:val="001B0B41"/>
    <w:rsid w:val="001B4334"/>
    <w:rsid w:val="001C098A"/>
    <w:rsid w:val="001C440B"/>
    <w:rsid w:val="001C47BA"/>
    <w:rsid w:val="001C4F8A"/>
    <w:rsid w:val="001D09B1"/>
    <w:rsid w:val="001D5E04"/>
    <w:rsid w:val="001E2324"/>
    <w:rsid w:val="001F6081"/>
    <w:rsid w:val="001F7365"/>
    <w:rsid w:val="00201443"/>
    <w:rsid w:val="00206319"/>
    <w:rsid w:val="00206E75"/>
    <w:rsid w:val="00212169"/>
    <w:rsid w:val="00213303"/>
    <w:rsid w:val="00214D0F"/>
    <w:rsid w:val="00215F85"/>
    <w:rsid w:val="0022431B"/>
    <w:rsid w:val="00230296"/>
    <w:rsid w:val="00231ACC"/>
    <w:rsid w:val="00233494"/>
    <w:rsid w:val="00235044"/>
    <w:rsid w:val="002404D5"/>
    <w:rsid w:val="00240B3A"/>
    <w:rsid w:val="002460BE"/>
    <w:rsid w:val="00246E39"/>
    <w:rsid w:val="002535CC"/>
    <w:rsid w:val="0025656E"/>
    <w:rsid w:val="0025663F"/>
    <w:rsid w:val="00266227"/>
    <w:rsid w:val="00267E9C"/>
    <w:rsid w:val="00277E35"/>
    <w:rsid w:val="00280479"/>
    <w:rsid w:val="002848C6"/>
    <w:rsid w:val="00287063"/>
    <w:rsid w:val="002912E9"/>
    <w:rsid w:val="002914E6"/>
    <w:rsid w:val="002A10EF"/>
    <w:rsid w:val="002A2A51"/>
    <w:rsid w:val="002A375A"/>
    <w:rsid w:val="002A6E8C"/>
    <w:rsid w:val="002B229C"/>
    <w:rsid w:val="002B3DC9"/>
    <w:rsid w:val="002C0CF8"/>
    <w:rsid w:val="002C309F"/>
    <w:rsid w:val="002C3505"/>
    <w:rsid w:val="002C4857"/>
    <w:rsid w:val="002C614B"/>
    <w:rsid w:val="002D031C"/>
    <w:rsid w:val="002D3AD6"/>
    <w:rsid w:val="002E2EFC"/>
    <w:rsid w:val="002E3030"/>
    <w:rsid w:val="002E35A1"/>
    <w:rsid w:val="002F1DDC"/>
    <w:rsid w:val="002F1E77"/>
    <w:rsid w:val="002F3328"/>
    <w:rsid w:val="002F6618"/>
    <w:rsid w:val="002F6930"/>
    <w:rsid w:val="003003F8"/>
    <w:rsid w:val="00300890"/>
    <w:rsid w:val="00302351"/>
    <w:rsid w:val="00302DC6"/>
    <w:rsid w:val="0030397E"/>
    <w:rsid w:val="00304B65"/>
    <w:rsid w:val="003050DC"/>
    <w:rsid w:val="00306239"/>
    <w:rsid w:val="003141AC"/>
    <w:rsid w:val="0031518A"/>
    <w:rsid w:val="003162DF"/>
    <w:rsid w:val="00320771"/>
    <w:rsid w:val="00320E6D"/>
    <w:rsid w:val="0032667B"/>
    <w:rsid w:val="0033315B"/>
    <w:rsid w:val="00333A82"/>
    <w:rsid w:val="0033584C"/>
    <w:rsid w:val="003413EB"/>
    <w:rsid w:val="003478BB"/>
    <w:rsid w:val="00350D84"/>
    <w:rsid w:val="003519BF"/>
    <w:rsid w:val="0035487A"/>
    <w:rsid w:val="00360562"/>
    <w:rsid w:val="00365F6D"/>
    <w:rsid w:val="003669BF"/>
    <w:rsid w:val="003720C1"/>
    <w:rsid w:val="00373EF8"/>
    <w:rsid w:val="00374CEE"/>
    <w:rsid w:val="0037557E"/>
    <w:rsid w:val="0037722E"/>
    <w:rsid w:val="00381FB6"/>
    <w:rsid w:val="0038385C"/>
    <w:rsid w:val="003848E6"/>
    <w:rsid w:val="0039076D"/>
    <w:rsid w:val="00390999"/>
    <w:rsid w:val="00396729"/>
    <w:rsid w:val="003A2440"/>
    <w:rsid w:val="003A7E48"/>
    <w:rsid w:val="003C2632"/>
    <w:rsid w:val="003C2816"/>
    <w:rsid w:val="003C283B"/>
    <w:rsid w:val="003C304D"/>
    <w:rsid w:val="003C330D"/>
    <w:rsid w:val="003C33F5"/>
    <w:rsid w:val="003C382E"/>
    <w:rsid w:val="003C6F14"/>
    <w:rsid w:val="003C7725"/>
    <w:rsid w:val="003D0AA4"/>
    <w:rsid w:val="003D4B93"/>
    <w:rsid w:val="003E131B"/>
    <w:rsid w:val="003E5837"/>
    <w:rsid w:val="003E65E2"/>
    <w:rsid w:val="003E7E48"/>
    <w:rsid w:val="003F16D2"/>
    <w:rsid w:val="003F1EC7"/>
    <w:rsid w:val="003F2BAE"/>
    <w:rsid w:val="003F7D9C"/>
    <w:rsid w:val="0040324E"/>
    <w:rsid w:val="00403DBC"/>
    <w:rsid w:val="004041EE"/>
    <w:rsid w:val="004047FB"/>
    <w:rsid w:val="00411D9F"/>
    <w:rsid w:val="00414F52"/>
    <w:rsid w:val="00416431"/>
    <w:rsid w:val="00420970"/>
    <w:rsid w:val="004248AE"/>
    <w:rsid w:val="00425879"/>
    <w:rsid w:val="0043319A"/>
    <w:rsid w:val="004425D6"/>
    <w:rsid w:val="004443AA"/>
    <w:rsid w:val="00444A06"/>
    <w:rsid w:val="00446966"/>
    <w:rsid w:val="00452AA4"/>
    <w:rsid w:val="0046499F"/>
    <w:rsid w:val="0047005F"/>
    <w:rsid w:val="00472223"/>
    <w:rsid w:val="004728A1"/>
    <w:rsid w:val="0047676C"/>
    <w:rsid w:val="00476952"/>
    <w:rsid w:val="00477701"/>
    <w:rsid w:val="0048249F"/>
    <w:rsid w:val="004826CF"/>
    <w:rsid w:val="00484F08"/>
    <w:rsid w:val="004873D2"/>
    <w:rsid w:val="00497A5F"/>
    <w:rsid w:val="004A0C6C"/>
    <w:rsid w:val="004A4669"/>
    <w:rsid w:val="004A7DAC"/>
    <w:rsid w:val="004A7FF0"/>
    <w:rsid w:val="004B1D65"/>
    <w:rsid w:val="004B223D"/>
    <w:rsid w:val="004B6D70"/>
    <w:rsid w:val="004C491D"/>
    <w:rsid w:val="004C61D3"/>
    <w:rsid w:val="004D0777"/>
    <w:rsid w:val="004D488B"/>
    <w:rsid w:val="004D6537"/>
    <w:rsid w:val="004E127C"/>
    <w:rsid w:val="004E14A2"/>
    <w:rsid w:val="004E517E"/>
    <w:rsid w:val="004F0C16"/>
    <w:rsid w:val="004F1644"/>
    <w:rsid w:val="004F53E4"/>
    <w:rsid w:val="00501049"/>
    <w:rsid w:val="00501C9D"/>
    <w:rsid w:val="00502A9C"/>
    <w:rsid w:val="00503ACC"/>
    <w:rsid w:val="005112AE"/>
    <w:rsid w:val="005117C5"/>
    <w:rsid w:val="00521CFA"/>
    <w:rsid w:val="00530682"/>
    <w:rsid w:val="00534BDB"/>
    <w:rsid w:val="00540A2A"/>
    <w:rsid w:val="00543A3E"/>
    <w:rsid w:val="00544EF1"/>
    <w:rsid w:val="005464A8"/>
    <w:rsid w:val="005478DF"/>
    <w:rsid w:val="00563D88"/>
    <w:rsid w:val="005643F2"/>
    <w:rsid w:val="00564A5B"/>
    <w:rsid w:val="0057284E"/>
    <w:rsid w:val="005744D5"/>
    <w:rsid w:val="005760C5"/>
    <w:rsid w:val="0057612B"/>
    <w:rsid w:val="00576365"/>
    <w:rsid w:val="00577959"/>
    <w:rsid w:val="005831F3"/>
    <w:rsid w:val="00590853"/>
    <w:rsid w:val="00591323"/>
    <w:rsid w:val="005967C2"/>
    <w:rsid w:val="00596E2A"/>
    <w:rsid w:val="005A01F8"/>
    <w:rsid w:val="005A5327"/>
    <w:rsid w:val="005A5D38"/>
    <w:rsid w:val="005B0A37"/>
    <w:rsid w:val="005B3A4E"/>
    <w:rsid w:val="005B3E05"/>
    <w:rsid w:val="005B5297"/>
    <w:rsid w:val="005B614E"/>
    <w:rsid w:val="005B667B"/>
    <w:rsid w:val="005C15CF"/>
    <w:rsid w:val="005C30EA"/>
    <w:rsid w:val="005C49BB"/>
    <w:rsid w:val="005C53F9"/>
    <w:rsid w:val="005C7035"/>
    <w:rsid w:val="005D1E77"/>
    <w:rsid w:val="005D2728"/>
    <w:rsid w:val="005E0DAE"/>
    <w:rsid w:val="005E4419"/>
    <w:rsid w:val="005E4747"/>
    <w:rsid w:val="005F1CB4"/>
    <w:rsid w:val="005F3E47"/>
    <w:rsid w:val="005F7BDE"/>
    <w:rsid w:val="00601B74"/>
    <w:rsid w:val="0060722C"/>
    <w:rsid w:val="00615ABB"/>
    <w:rsid w:val="00622F24"/>
    <w:rsid w:val="0062329B"/>
    <w:rsid w:val="00625D3D"/>
    <w:rsid w:val="00626010"/>
    <w:rsid w:val="00631225"/>
    <w:rsid w:val="00636FF7"/>
    <w:rsid w:val="00637544"/>
    <w:rsid w:val="00637C8D"/>
    <w:rsid w:val="0064336F"/>
    <w:rsid w:val="00646B73"/>
    <w:rsid w:val="00650F82"/>
    <w:rsid w:val="006551B3"/>
    <w:rsid w:val="00656ACE"/>
    <w:rsid w:val="0066172E"/>
    <w:rsid w:val="00663281"/>
    <w:rsid w:val="00664C5A"/>
    <w:rsid w:val="00665CEB"/>
    <w:rsid w:val="0068739D"/>
    <w:rsid w:val="006912B3"/>
    <w:rsid w:val="00692C7F"/>
    <w:rsid w:val="00693F0F"/>
    <w:rsid w:val="00695A90"/>
    <w:rsid w:val="006A1FA5"/>
    <w:rsid w:val="006A4042"/>
    <w:rsid w:val="006A5017"/>
    <w:rsid w:val="006A7EA0"/>
    <w:rsid w:val="006C0B5A"/>
    <w:rsid w:val="006C39E2"/>
    <w:rsid w:val="006C61C8"/>
    <w:rsid w:val="006D07F5"/>
    <w:rsid w:val="006D23DD"/>
    <w:rsid w:val="006E413B"/>
    <w:rsid w:val="006E57D1"/>
    <w:rsid w:val="006E74C2"/>
    <w:rsid w:val="006F0554"/>
    <w:rsid w:val="006F139B"/>
    <w:rsid w:val="006F1AC0"/>
    <w:rsid w:val="006F1E70"/>
    <w:rsid w:val="006F4223"/>
    <w:rsid w:val="006F72D5"/>
    <w:rsid w:val="0070050C"/>
    <w:rsid w:val="007005EF"/>
    <w:rsid w:val="007033E4"/>
    <w:rsid w:val="007062D3"/>
    <w:rsid w:val="00713929"/>
    <w:rsid w:val="00715133"/>
    <w:rsid w:val="00717EA0"/>
    <w:rsid w:val="0072174D"/>
    <w:rsid w:val="00725605"/>
    <w:rsid w:val="00725659"/>
    <w:rsid w:val="00727448"/>
    <w:rsid w:val="007305E9"/>
    <w:rsid w:val="00730A5A"/>
    <w:rsid w:val="007317CB"/>
    <w:rsid w:val="0073241C"/>
    <w:rsid w:val="00733A59"/>
    <w:rsid w:val="00735536"/>
    <w:rsid w:val="00735812"/>
    <w:rsid w:val="00741A70"/>
    <w:rsid w:val="007421C6"/>
    <w:rsid w:val="00746000"/>
    <w:rsid w:val="00750B5A"/>
    <w:rsid w:val="00754B46"/>
    <w:rsid w:val="00762461"/>
    <w:rsid w:val="0076348A"/>
    <w:rsid w:val="00763D9A"/>
    <w:rsid w:val="0076635F"/>
    <w:rsid w:val="007666D5"/>
    <w:rsid w:val="00766E17"/>
    <w:rsid w:val="0077037F"/>
    <w:rsid w:val="00771795"/>
    <w:rsid w:val="00777D5A"/>
    <w:rsid w:val="00785CBC"/>
    <w:rsid w:val="007873FA"/>
    <w:rsid w:val="007876B3"/>
    <w:rsid w:val="00794E7C"/>
    <w:rsid w:val="007954E6"/>
    <w:rsid w:val="00795562"/>
    <w:rsid w:val="007A0689"/>
    <w:rsid w:val="007A1419"/>
    <w:rsid w:val="007A3D0D"/>
    <w:rsid w:val="007A71EC"/>
    <w:rsid w:val="007A754D"/>
    <w:rsid w:val="007B4227"/>
    <w:rsid w:val="007B4776"/>
    <w:rsid w:val="007C1FC5"/>
    <w:rsid w:val="007C6DC6"/>
    <w:rsid w:val="007D32B0"/>
    <w:rsid w:val="007D3B10"/>
    <w:rsid w:val="007D406C"/>
    <w:rsid w:val="007D4DE0"/>
    <w:rsid w:val="007E2608"/>
    <w:rsid w:val="007E3320"/>
    <w:rsid w:val="007E46D4"/>
    <w:rsid w:val="007E4D3B"/>
    <w:rsid w:val="007E6851"/>
    <w:rsid w:val="007F1F15"/>
    <w:rsid w:val="007F2F9A"/>
    <w:rsid w:val="007F4D47"/>
    <w:rsid w:val="007F7E7B"/>
    <w:rsid w:val="00800942"/>
    <w:rsid w:val="008041F0"/>
    <w:rsid w:val="00804E1B"/>
    <w:rsid w:val="00805501"/>
    <w:rsid w:val="00805662"/>
    <w:rsid w:val="00806204"/>
    <w:rsid w:val="00811F8F"/>
    <w:rsid w:val="008169B8"/>
    <w:rsid w:val="0082149D"/>
    <w:rsid w:val="00823E43"/>
    <w:rsid w:val="00824A2F"/>
    <w:rsid w:val="00825E65"/>
    <w:rsid w:val="008263B0"/>
    <w:rsid w:val="00826639"/>
    <w:rsid w:val="00832BFE"/>
    <w:rsid w:val="0083582D"/>
    <w:rsid w:val="00836990"/>
    <w:rsid w:val="008374FB"/>
    <w:rsid w:val="00840107"/>
    <w:rsid w:val="0084057E"/>
    <w:rsid w:val="00845DB1"/>
    <w:rsid w:val="0084650C"/>
    <w:rsid w:val="00851619"/>
    <w:rsid w:val="00854774"/>
    <w:rsid w:val="008562A7"/>
    <w:rsid w:val="00860D5A"/>
    <w:rsid w:val="00861959"/>
    <w:rsid w:val="00862049"/>
    <w:rsid w:val="008633D1"/>
    <w:rsid w:val="00864757"/>
    <w:rsid w:val="00874549"/>
    <w:rsid w:val="0087550E"/>
    <w:rsid w:val="00875611"/>
    <w:rsid w:val="00876894"/>
    <w:rsid w:val="00876906"/>
    <w:rsid w:val="00876BA1"/>
    <w:rsid w:val="0087797F"/>
    <w:rsid w:val="00880339"/>
    <w:rsid w:val="008838AC"/>
    <w:rsid w:val="008862EA"/>
    <w:rsid w:val="008879E5"/>
    <w:rsid w:val="00890079"/>
    <w:rsid w:val="0089293F"/>
    <w:rsid w:val="00894755"/>
    <w:rsid w:val="00894CEA"/>
    <w:rsid w:val="008A27CF"/>
    <w:rsid w:val="008A3196"/>
    <w:rsid w:val="008B0321"/>
    <w:rsid w:val="008B4841"/>
    <w:rsid w:val="008B6035"/>
    <w:rsid w:val="008B6593"/>
    <w:rsid w:val="008B797C"/>
    <w:rsid w:val="008C7CE1"/>
    <w:rsid w:val="008D4017"/>
    <w:rsid w:val="008D4901"/>
    <w:rsid w:val="008D5E96"/>
    <w:rsid w:val="008E1439"/>
    <w:rsid w:val="008E370B"/>
    <w:rsid w:val="008E687B"/>
    <w:rsid w:val="008F0AB2"/>
    <w:rsid w:val="008F3C5D"/>
    <w:rsid w:val="008F6EAE"/>
    <w:rsid w:val="00906BAF"/>
    <w:rsid w:val="0091014C"/>
    <w:rsid w:val="00912E6B"/>
    <w:rsid w:val="00914FEC"/>
    <w:rsid w:val="00916BD5"/>
    <w:rsid w:val="0092248B"/>
    <w:rsid w:val="00924EF7"/>
    <w:rsid w:val="00927DDE"/>
    <w:rsid w:val="00935A68"/>
    <w:rsid w:val="00935DA8"/>
    <w:rsid w:val="00940DA0"/>
    <w:rsid w:val="00941524"/>
    <w:rsid w:val="009448B8"/>
    <w:rsid w:val="00945779"/>
    <w:rsid w:val="00945A01"/>
    <w:rsid w:val="00947C5D"/>
    <w:rsid w:val="00950135"/>
    <w:rsid w:val="00954005"/>
    <w:rsid w:val="00954524"/>
    <w:rsid w:val="00955B10"/>
    <w:rsid w:val="00955F5D"/>
    <w:rsid w:val="0095668B"/>
    <w:rsid w:val="00962EC1"/>
    <w:rsid w:val="009630CC"/>
    <w:rsid w:val="00965BA9"/>
    <w:rsid w:val="00965E26"/>
    <w:rsid w:val="009661EF"/>
    <w:rsid w:val="009711CB"/>
    <w:rsid w:val="0098013A"/>
    <w:rsid w:val="00991021"/>
    <w:rsid w:val="00992A83"/>
    <w:rsid w:val="009962F4"/>
    <w:rsid w:val="009A3CC9"/>
    <w:rsid w:val="009A5777"/>
    <w:rsid w:val="009A616B"/>
    <w:rsid w:val="009B0910"/>
    <w:rsid w:val="009B10DF"/>
    <w:rsid w:val="009C69C2"/>
    <w:rsid w:val="009C6DA9"/>
    <w:rsid w:val="009C6DED"/>
    <w:rsid w:val="009D065A"/>
    <w:rsid w:val="009D1BEA"/>
    <w:rsid w:val="009E20A6"/>
    <w:rsid w:val="009E22EE"/>
    <w:rsid w:val="009E79D5"/>
    <w:rsid w:val="009E7E8D"/>
    <w:rsid w:val="009F2DC1"/>
    <w:rsid w:val="009F3399"/>
    <w:rsid w:val="009F3785"/>
    <w:rsid w:val="00A01D8D"/>
    <w:rsid w:val="00A0276E"/>
    <w:rsid w:val="00A12960"/>
    <w:rsid w:val="00A34E1D"/>
    <w:rsid w:val="00A43438"/>
    <w:rsid w:val="00A4393F"/>
    <w:rsid w:val="00A44388"/>
    <w:rsid w:val="00A448AE"/>
    <w:rsid w:val="00A47A89"/>
    <w:rsid w:val="00A50CF3"/>
    <w:rsid w:val="00A5184C"/>
    <w:rsid w:val="00A5428D"/>
    <w:rsid w:val="00A556D4"/>
    <w:rsid w:val="00A57426"/>
    <w:rsid w:val="00A60E2A"/>
    <w:rsid w:val="00A65529"/>
    <w:rsid w:val="00A700DE"/>
    <w:rsid w:val="00A70E25"/>
    <w:rsid w:val="00A71986"/>
    <w:rsid w:val="00A7350B"/>
    <w:rsid w:val="00A73B36"/>
    <w:rsid w:val="00A75D0D"/>
    <w:rsid w:val="00A81CAA"/>
    <w:rsid w:val="00A82C6A"/>
    <w:rsid w:val="00A83397"/>
    <w:rsid w:val="00A847FE"/>
    <w:rsid w:val="00A862A4"/>
    <w:rsid w:val="00A9032B"/>
    <w:rsid w:val="00A90D8E"/>
    <w:rsid w:val="00A912D4"/>
    <w:rsid w:val="00A9525F"/>
    <w:rsid w:val="00A964A6"/>
    <w:rsid w:val="00A97802"/>
    <w:rsid w:val="00AA1F32"/>
    <w:rsid w:val="00AA485B"/>
    <w:rsid w:val="00AB1384"/>
    <w:rsid w:val="00AB1D4D"/>
    <w:rsid w:val="00AB36B9"/>
    <w:rsid w:val="00AB6BCA"/>
    <w:rsid w:val="00AB6E8D"/>
    <w:rsid w:val="00AB741B"/>
    <w:rsid w:val="00AB7DF9"/>
    <w:rsid w:val="00AC11EA"/>
    <w:rsid w:val="00AC26D5"/>
    <w:rsid w:val="00AC41FA"/>
    <w:rsid w:val="00AC52AE"/>
    <w:rsid w:val="00AC73F9"/>
    <w:rsid w:val="00AD0742"/>
    <w:rsid w:val="00AD2AA5"/>
    <w:rsid w:val="00AD2AC5"/>
    <w:rsid w:val="00AD569B"/>
    <w:rsid w:val="00AD7427"/>
    <w:rsid w:val="00AD77C0"/>
    <w:rsid w:val="00AE28FB"/>
    <w:rsid w:val="00AF2A18"/>
    <w:rsid w:val="00AF2CD3"/>
    <w:rsid w:val="00AF2DE0"/>
    <w:rsid w:val="00AF4344"/>
    <w:rsid w:val="00B01116"/>
    <w:rsid w:val="00B01F54"/>
    <w:rsid w:val="00B06619"/>
    <w:rsid w:val="00B1087A"/>
    <w:rsid w:val="00B21A38"/>
    <w:rsid w:val="00B26EC9"/>
    <w:rsid w:val="00B27DD4"/>
    <w:rsid w:val="00B40981"/>
    <w:rsid w:val="00B42A7A"/>
    <w:rsid w:val="00B4333F"/>
    <w:rsid w:val="00B46E04"/>
    <w:rsid w:val="00B478C2"/>
    <w:rsid w:val="00B507FB"/>
    <w:rsid w:val="00B518F5"/>
    <w:rsid w:val="00B54761"/>
    <w:rsid w:val="00B57137"/>
    <w:rsid w:val="00B60863"/>
    <w:rsid w:val="00B65522"/>
    <w:rsid w:val="00B67BC6"/>
    <w:rsid w:val="00B72DD1"/>
    <w:rsid w:val="00B735BE"/>
    <w:rsid w:val="00B73620"/>
    <w:rsid w:val="00B739F0"/>
    <w:rsid w:val="00B74891"/>
    <w:rsid w:val="00B8284E"/>
    <w:rsid w:val="00B82BA7"/>
    <w:rsid w:val="00B837EC"/>
    <w:rsid w:val="00B855DA"/>
    <w:rsid w:val="00B90673"/>
    <w:rsid w:val="00BA512E"/>
    <w:rsid w:val="00BA5F1B"/>
    <w:rsid w:val="00BB0F4F"/>
    <w:rsid w:val="00BB1AB1"/>
    <w:rsid w:val="00BB41B6"/>
    <w:rsid w:val="00BB51C2"/>
    <w:rsid w:val="00BB613E"/>
    <w:rsid w:val="00BC0DCE"/>
    <w:rsid w:val="00BC0E79"/>
    <w:rsid w:val="00BC36DF"/>
    <w:rsid w:val="00BC61B9"/>
    <w:rsid w:val="00BC72B0"/>
    <w:rsid w:val="00BD0A29"/>
    <w:rsid w:val="00BD2AA4"/>
    <w:rsid w:val="00BD3D11"/>
    <w:rsid w:val="00BD582A"/>
    <w:rsid w:val="00BE04A8"/>
    <w:rsid w:val="00BE46B5"/>
    <w:rsid w:val="00BE5574"/>
    <w:rsid w:val="00BE7979"/>
    <w:rsid w:val="00BE7BD5"/>
    <w:rsid w:val="00BF15C8"/>
    <w:rsid w:val="00C05977"/>
    <w:rsid w:val="00C0628B"/>
    <w:rsid w:val="00C0644F"/>
    <w:rsid w:val="00C1570A"/>
    <w:rsid w:val="00C174DE"/>
    <w:rsid w:val="00C21818"/>
    <w:rsid w:val="00C3131B"/>
    <w:rsid w:val="00C34678"/>
    <w:rsid w:val="00C405BA"/>
    <w:rsid w:val="00C44179"/>
    <w:rsid w:val="00C45565"/>
    <w:rsid w:val="00C46235"/>
    <w:rsid w:val="00C5084C"/>
    <w:rsid w:val="00C5750F"/>
    <w:rsid w:val="00C60B46"/>
    <w:rsid w:val="00C60DD6"/>
    <w:rsid w:val="00C61C9B"/>
    <w:rsid w:val="00C638B9"/>
    <w:rsid w:val="00C7259D"/>
    <w:rsid w:val="00C80FD5"/>
    <w:rsid w:val="00C81BA0"/>
    <w:rsid w:val="00C81C49"/>
    <w:rsid w:val="00C84034"/>
    <w:rsid w:val="00C85B66"/>
    <w:rsid w:val="00C90FA6"/>
    <w:rsid w:val="00C95E3C"/>
    <w:rsid w:val="00CA0517"/>
    <w:rsid w:val="00CA1A92"/>
    <w:rsid w:val="00CA2445"/>
    <w:rsid w:val="00CA49E4"/>
    <w:rsid w:val="00CB4E25"/>
    <w:rsid w:val="00CC2823"/>
    <w:rsid w:val="00CC57BC"/>
    <w:rsid w:val="00CC6306"/>
    <w:rsid w:val="00CD77D3"/>
    <w:rsid w:val="00CE0C0B"/>
    <w:rsid w:val="00CE1F44"/>
    <w:rsid w:val="00CE2DD8"/>
    <w:rsid w:val="00CE3E06"/>
    <w:rsid w:val="00CE6F55"/>
    <w:rsid w:val="00CF1239"/>
    <w:rsid w:val="00CF2334"/>
    <w:rsid w:val="00CF375C"/>
    <w:rsid w:val="00CF4D80"/>
    <w:rsid w:val="00CF5E84"/>
    <w:rsid w:val="00CF741F"/>
    <w:rsid w:val="00CF7D48"/>
    <w:rsid w:val="00D01C8F"/>
    <w:rsid w:val="00D01E0D"/>
    <w:rsid w:val="00D023F3"/>
    <w:rsid w:val="00D046C8"/>
    <w:rsid w:val="00D06486"/>
    <w:rsid w:val="00D06CCA"/>
    <w:rsid w:val="00D110E9"/>
    <w:rsid w:val="00D1203D"/>
    <w:rsid w:val="00D14E4B"/>
    <w:rsid w:val="00D21105"/>
    <w:rsid w:val="00D307E5"/>
    <w:rsid w:val="00D3182F"/>
    <w:rsid w:val="00D33C37"/>
    <w:rsid w:val="00D34BA6"/>
    <w:rsid w:val="00D3588C"/>
    <w:rsid w:val="00D37689"/>
    <w:rsid w:val="00D41908"/>
    <w:rsid w:val="00D44629"/>
    <w:rsid w:val="00D501E5"/>
    <w:rsid w:val="00D5165D"/>
    <w:rsid w:val="00D55C6B"/>
    <w:rsid w:val="00D5694C"/>
    <w:rsid w:val="00D57625"/>
    <w:rsid w:val="00D60D83"/>
    <w:rsid w:val="00D65C47"/>
    <w:rsid w:val="00D67475"/>
    <w:rsid w:val="00D70818"/>
    <w:rsid w:val="00D71102"/>
    <w:rsid w:val="00D7213E"/>
    <w:rsid w:val="00D839A7"/>
    <w:rsid w:val="00D853FB"/>
    <w:rsid w:val="00D90764"/>
    <w:rsid w:val="00D9351C"/>
    <w:rsid w:val="00D95D3A"/>
    <w:rsid w:val="00D97F95"/>
    <w:rsid w:val="00DA1AD8"/>
    <w:rsid w:val="00DA6833"/>
    <w:rsid w:val="00DA7E3B"/>
    <w:rsid w:val="00DA7F5D"/>
    <w:rsid w:val="00DB3437"/>
    <w:rsid w:val="00DB4CB9"/>
    <w:rsid w:val="00DC0977"/>
    <w:rsid w:val="00DD37DD"/>
    <w:rsid w:val="00DD58BA"/>
    <w:rsid w:val="00DD5A8C"/>
    <w:rsid w:val="00DD7284"/>
    <w:rsid w:val="00DD7D10"/>
    <w:rsid w:val="00DD7D9F"/>
    <w:rsid w:val="00DE0BE0"/>
    <w:rsid w:val="00DE39A0"/>
    <w:rsid w:val="00DE51E8"/>
    <w:rsid w:val="00DF0440"/>
    <w:rsid w:val="00DF3BC6"/>
    <w:rsid w:val="00DF4468"/>
    <w:rsid w:val="00E00A93"/>
    <w:rsid w:val="00E00FB9"/>
    <w:rsid w:val="00E0168B"/>
    <w:rsid w:val="00E023D7"/>
    <w:rsid w:val="00E04403"/>
    <w:rsid w:val="00E124C3"/>
    <w:rsid w:val="00E17078"/>
    <w:rsid w:val="00E21146"/>
    <w:rsid w:val="00E24799"/>
    <w:rsid w:val="00E250E4"/>
    <w:rsid w:val="00E3049E"/>
    <w:rsid w:val="00E31805"/>
    <w:rsid w:val="00E33200"/>
    <w:rsid w:val="00E333E5"/>
    <w:rsid w:val="00E33D21"/>
    <w:rsid w:val="00E35306"/>
    <w:rsid w:val="00E431D1"/>
    <w:rsid w:val="00E43F1A"/>
    <w:rsid w:val="00E56849"/>
    <w:rsid w:val="00E56904"/>
    <w:rsid w:val="00E57873"/>
    <w:rsid w:val="00E600BF"/>
    <w:rsid w:val="00E6138C"/>
    <w:rsid w:val="00E61919"/>
    <w:rsid w:val="00E63449"/>
    <w:rsid w:val="00E654F9"/>
    <w:rsid w:val="00E70824"/>
    <w:rsid w:val="00E70D75"/>
    <w:rsid w:val="00E74226"/>
    <w:rsid w:val="00E7486A"/>
    <w:rsid w:val="00E759B3"/>
    <w:rsid w:val="00E75F6D"/>
    <w:rsid w:val="00E76F1F"/>
    <w:rsid w:val="00E7773A"/>
    <w:rsid w:val="00E8417E"/>
    <w:rsid w:val="00E85828"/>
    <w:rsid w:val="00E85C36"/>
    <w:rsid w:val="00EA14DF"/>
    <w:rsid w:val="00EA1851"/>
    <w:rsid w:val="00EA44C5"/>
    <w:rsid w:val="00EA6DEF"/>
    <w:rsid w:val="00EA798D"/>
    <w:rsid w:val="00EB2310"/>
    <w:rsid w:val="00EB6A2C"/>
    <w:rsid w:val="00EB6E5D"/>
    <w:rsid w:val="00EC0379"/>
    <w:rsid w:val="00EC2346"/>
    <w:rsid w:val="00EC6F82"/>
    <w:rsid w:val="00ED1AED"/>
    <w:rsid w:val="00ED41F7"/>
    <w:rsid w:val="00EE0DF0"/>
    <w:rsid w:val="00EE159B"/>
    <w:rsid w:val="00EE1ABC"/>
    <w:rsid w:val="00EE2560"/>
    <w:rsid w:val="00EE404F"/>
    <w:rsid w:val="00EE6A7B"/>
    <w:rsid w:val="00EE7C55"/>
    <w:rsid w:val="00EF4A60"/>
    <w:rsid w:val="00F15803"/>
    <w:rsid w:val="00F1707D"/>
    <w:rsid w:val="00F21D15"/>
    <w:rsid w:val="00F22AC8"/>
    <w:rsid w:val="00F22C2C"/>
    <w:rsid w:val="00F2575E"/>
    <w:rsid w:val="00F265E8"/>
    <w:rsid w:val="00F265F8"/>
    <w:rsid w:val="00F30880"/>
    <w:rsid w:val="00F318BF"/>
    <w:rsid w:val="00F37FBE"/>
    <w:rsid w:val="00F41FB7"/>
    <w:rsid w:val="00F5034D"/>
    <w:rsid w:val="00F52841"/>
    <w:rsid w:val="00F52BFB"/>
    <w:rsid w:val="00F56F29"/>
    <w:rsid w:val="00F6005B"/>
    <w:rsid w:val="00F629A6"/>
    <w:rsid w:val="00F76C1E"/>
    <w:rsid w:val="00F8094E"/>
    <w:rsid w:val="00F814A2"/>
    <w:rsid w:val="00F84883"/>
    <w:rsid w:val="00F85152"/>
    <w:rsid w:val="00F859F9"/>
    <w:rsid w:val="00F8600E"/>
    <w:rsid w:val="00F86CC9"/>
    <w:rsid w:val="00F94175"/>
    <w:rsid w:val="00FA4487"/>
    <w:rsid w:val="00FA5B2A"/>
    <w:rsid w:val="00FB07B7"/>
    <w:rsid w:val="00FB0E91"/>
    <w:rsid w:val="00FB367A"/>
    <w:rsid w:val="00FB42AD"/>
    <w:rsid w:val="00FB6B74"/>
    <w:rsid w:val="00FC197B"/>
    <w:rsid w:val="00FC5242"/>
    <w:rsid w:val="00FC60E7"/>
    <w:rsid w:val="00FC6828"/>
    <w:rsid w:val="00FC7605"/>
    <w:rsid w:val="00FD11A3"/>
    <w:rsid w:val="00FD1D48"/>
    <w:rsid w:val="00FD5CC0"/>
    <w:rsid w:val="00FE37DA"/>
    <w:rsid w:val="00FE53A7"/>
    <w:rsid w:val="00FE620A"/>
    <w:rsid w:val="00FE6490"/>
    <w:rsid w:val="00FF3075"/>
    <w:rsid w:val="00FF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="f" fillcolor="window" stroke="f">
      <v:fill color="window" on="f"/>
      <v:stroke on="f"/>
      <o:colormru v:ext="edit" colors="#066,#006a68"/>
    </o:shapedefaults>
    <o:shapelayout v:ext="edit">
      <o:idmap v:ext="edit" data="1"/>
      <o:rules v:ext="edit">
        <o:r id="V:Rule2" type="connector" idref="#_x0000_s11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4EF7"/>
  </w:style>
  <w:style w:type="paragraph" w:styleId="Nagwek1">
    <w:name w:val="heading 1"/>
    <w:basedOn w:val="Normalny"/>
    <w:next w:val="Normalny"/>
    <w:link w:val="Nagwek1Znak"/>
    <w:qFormat/>
    <w:rsid w:val="00CE2DD8"/>
    <w:pPr>
      <w:keepNext/>
      <w:ind w:right="-142"/>
      <w:outlineLvl w:val="0"/>
    </w:pPr>
    <w:rPr>
      <w:rFonts w:asciiTheme="minorHAnsi" w:hAnsiTheme="minorHAnsi"/>
      <w:b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qFormat/>
    <w:rsid w:val="009711CB"/>
    <w:pPr>
      <w:keepNext/>
      <w:ind w:right="-142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9711CB"/>
    <w:pPr>
      <w:keepNext/>
      <w:jc w:val="center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Normalny"/>
    <w:qFormat/>
    <w:rsid w:val="009711CB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paragraph" w:styleId="Nagwek5">
    <w:name w:val="heading 5"/>
    <w:basedOn w:val="Normalny"/>
    <w:next w:val="Normalny"/>
    <w:qFormat/>
    <w:rsid w:val="009711CB"/>
    <w:pPr>
      <w:keepNext/>
      <w:spacing w:before="120" w:after="60"/>
      <w:jc w:val="both"/>
      <w:outlineLvl w:val="4"/>
    </w:pPr>
    <w:rPr>
      <w:rFonts w:ascii="Arial" w:hAnsi="Arial"/>
      <w:color w:val="000000"/>
      <w:spacing w:val="20"/>
      <w:sz w:val="18"/>
      <w:u w:val="single"/>
    </w:rPr>
  </w:style>
  <w:style w:type="paragraph" w:styleId="Nagwek6">
    <w:name w:val="heading 6"/>
    <w:basedOn w:val="Normalny"/>
    <w:next w:val="Normalny"/>
    <w:qFormat/>
    <w:rsid w:val="009711CB"/>
    <w:pPr>
      <w:keepNext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9711CB"/>
    <w:pPr>
      <w:keepNext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rsid w:val="009711CB"/>
    <w:pPr>
      <w:keepNext/>
      <w:jc w:val="both"/>
      <w:outlineLvl w:val="7"/>
    </w:pPr>
    <w:rPr>
      <w:rFonts w:ascii="Arial" w:hAnsi="Arial"/>
      <w:i/>
      <w:sz w:val="16"/>
    </w:rPr>
  </w:style>
  <w:style w:type="paragraph" w:styleId="Nagwek9">
    <w:name w:val="heading 9"/>
    <w:basedOn w:val="Normalny"/>
    <w:next w:val="Normalny"/>
    <w:qFormat/>
    <w:rsid w:val="009711CB"/>
    <w:pPr>
      <w:keepNext/>
      <w:outlineLvl w:val="8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1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1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24EF7"/>
    <w:pPr>
      <w:jc w:val="both"/>
    </w:pPr>
  </w:style>
  <w:style w:type="paragraph" w:styleId="Legenda">
    <w:name w:val="caption"/>
    <w:basedOn w:val="Normalny"/>
    <w:next w:val="Normalny"/>
    <w:qFormat/>
    <w:rsid w:val="009711CB"/>
    <w:pPr>
      <w:jc w:val="both"/>
    </w:pPr>
    <w:rPr>
      <w:rFonts w:ascii="Arial" w:hAnsi="Arial"/>
      <w:i/>
      <w:sz w:val="16"/>
    </w:rPr>
  </w:style>
  <w:style w:type="paragraph" w:styleId="Tekstpodstawowywcity">
    <w:name w:val="Body Text Indent"/>
    <w:basedOn w:val="Normalny"/>
    <w:rsid w:val="009711CB"/>
    <w:pPr>
      <w:ind w:firstLine="708"/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9711CB"/>
  </w:style>
  <w:style w:type="paragraph" w:styleId="Tekstpodstawowy2">
    <w:name w:val="Body Text 2"/>
    <w:basedOn w:val="Normalny"/>
    <w:rsid w:val="00C60B46"/>
    <w:pPr>
      <w:spacing w:after="120" w:line="480" w:lineRule="auto"/>
    </w:pPr>
  </w:style>
  <w:style w:type="paragraph" w:styleId="NormalnyWeb">
    <w:name w:val="Normal (Web)"/>
    <w:basedOn w:val="Normalny"/>
    <w:rsid w:val="009448B8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44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rsid w:val="00FC682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C6828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682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FC6828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C6828"/>
    <w:pPr>
      <w:suppressAutoHyphens/>
      <w:spacing w:before="120" w:after="120"/>
      <w:jc w:val="both"/>
    </w:pPr>
    <w:rPr>
      <w:sz w:val="28"/>
      <w:lang w:eastAsia="ar-SA"/>
    </w:rPr>
  </w:style>
  <w:style w:type="paragraph" w:styleId="Tekstdymka">
    <w:name w:val="Balloon Text"/>
    <w:basedOn w:val="Normalny"/>
    <w:semiHidden/>
    <w:rsid w:val="00DD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5565"/>
    <w:pPr>
      <w:numPr>
        <w:numId w:val="29"/>
      </w:numPr>
      <w:spacing w:before="160"/>
      <w:jc w:val="both"/>
    </w:pPr>
    <w:rPr>
      <w:rFonts w:asciiTheme="minorHAnsi" w:hAnsiTheme="minorHAnsi" w:cs="Arial"/>
      <w:color w:val="363636"/>
      <w:sz w:val="24"/>
      <w:szCs w:val="24"/>
    </w:rPr>
  </w:style>
  <w:style w:type="table" w:styleId="Tabela-SieWeb2">
    <w:name w:val="Table Web 2"/>
    <w:basedOn w:val="Standardowy"/>
    <w:rsid w:val="00622F2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6F139B"/>
    <w:rPr>
      <w:rFonts w:ascii="Franklin Gothic Demi" w:hAnsi="Franklin Gothic Demi"/>
      <w:color w:val="FFFFFF"/>
      <w:kern w:val="28"/>
      <w:sz w:val="72"/>
      <w:szCs w:val="72"/>
    </w:rPr>
  </w:style>
  <w:style w:type="paragraph" w:styleId="Bezodstpw">
    <w:name w:val="No Spacing"/>
    <w:link w:val="BezodstpwZnak"/>
    <w:uiPriority w:val="1"/>
    <w:qFormat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AF2CD3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CD3"/>
    <w:rPr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876B3"/>
    <w:pPr>
      <w:spacing w:before="200" w:after="200" w:line="276" w:lineRule="auto"/>
    </w:pPr>
    <w:rPr>
      <w:rFonts w:ascii="Georgia" w:eastAsiaTheme="minorEastAsia" w:hAnsi="Georgia" w:cstheme="minorBidi"/>
      <w:b/>
      <w:bCs/>
      <w:color w:val="336600"/>
      <w:kern w:val="28"/>
      <w:sz w:val="25"/>
      <w:szCs w:val="24"/>
      <w:lang w:val="en-US" w:eastAsia="en-US" w:bidi="en-US"/>
    </w:rPr>
  </w:style>
  <w:style w:type="character" w:styleId="Hipercze">
    <w:name w:val="Hyperlink"/>
    <w:basedOn w:val="Domylnaczcionkaakapitu"/>
    <w:rsid w:val="007876B3"/>
    <w:rPr>
      <w:color w:val="0000FF"/>
      <w:u w:val="single"/>
    </w:rPr>
  </w:style>
  <w:style w:type="paragraph" w:customStyle="1" w:styleId="msoaddress">
    <w:name w:val="msoaddress"/>
    <w:rsid w:val="007876B3"/>
    <w:pPr>
      <w:spacing w:before="200" w:after="200" w:line="276" w:lineRule="auto"/>
    </w:pPr>
    <w:rPr>
      <w:rFonts w:ascii="Georgia" w:eastAsiaTheme="minorEastAsia" w:hAnsi="Georgia" w:cstheme="minorBidi"/>
      <w:color w:val="000000"/>
      <w:kern w:val="28"/>
      <w:sz w:val="18"/>
      <w:szCs w:val="16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843EB"/>
  </w:style>
  <w:style w:type="table" w:styleId="Ciemnalistaakcent6">
    <w:name w:val="Dark List Accent 6"/>
    <w:basedOn w:val="Standardowy"/>
    <w:uiPriority w:val="70"/>
    <w:rsid w:val="00F9417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AD77C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alendar3">
    <w:name w:val="Calendar 3"/>
    <w:basedOn w:val="Standardowy"/>
    <w:uiPriority w:val="99"/>
    <w:qFormat/>
    <w:rsid w:val="00AD77C0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rsid w:val="00BB51C2"/>
    <w:rPr>
      <w:rFonts w:asciiTheme="minorHAnsi" w:hAnsiTheme="minorHAnsi"/>
      <w:b/>
      <w:color w:val="FFFFFF" w:themeColor="background1"/>
      <w:sz w:val="24"/>
      <w:szCs w:val="24"/>
    </w:rPr>
  </w:style>
  <w:style w:type="paragraph" w:customStyle="1" w:styleId="DecimalAligned">
    <w:name w:val="Decimal Aligned"/>
    <w:basedOn w:val="Normalny"/>
    <w:uiPriority w:val="40"/>
    <w:qFormat/>
    <w:rsid w:val="007062D3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62D3"/>
    <w:rPr>
      <w:rFonts w:asciiTheme="minorHAnsi" w:eastAsiaTheme="minorEastAsia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62D3"/>
    <w:rPr>
      <w:rFonts w:asciiTheme="minorHAnsi" w:eastAsiaTheme="minorEastAsia" w:hAnsiTheme="minorHAnsi" w:cstheme="minorBidi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7062D3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7062D3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orowy3">
    <w:name w:val="Table Colorful 3"/>
    <w:basedOn w:val="Standardowy"/>
    <w:rsid w:val="007062D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7062D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7062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Kolorowasiatkaakcent3"/>
    <w:uiPriority w:val="99"/>
    <w:qFormat/>
    <w:rsid w:val="007062D3"/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redniasiatka21">
    <w:name w:val="Średnia siatka 21"/>
    <w:basedOn w:val="Standardowy"/>
    <w:uiPriority w:val="68"/>
    <w:rsid w:val="007062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olorowasiatkaakcent3">
    <w:name w:val="Colorful Grid Accent 3"/>
    <w:basedOn w:val="Standardowy"/>
    <w:uiPriority w:val="73"/>
    <w:rsid w:val="007062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a-Elegancki">
    <w:name w:val="Table Elegant"/>
    <w:basedOn w:val="Standardowy"/>
    <w:rsid w:val="007062D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dniasiatka1akcent4">
    <w:name w:val="Medium Grid 1 Accent 4"/>
    <w:basedOn w:val="Standardowy"/>
    <w:uiPriority w:val="67"/>
    <w:rsid w:val="002C0CF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3">
    <w:name w:val="Medium Grid 1 Accent 3"/>
    <w:basedOn w:val="Standardowy"/>
    <w:uiPriority w:val="67"/>
    <w:rsid w:val="002C0CF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Jasnasiatkaakcent6">
    <w:name w:val="Light Grid Accent 6"/>
    <w:basedOn w:val="Standardowy"/>
    <w:uiPriority w:val="62"/>
    <w:rsid w:val="00927DD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siatkaakcent3">
    <w:name w:val="Light Grid Accent 3"/>
    <w:basedOn w:val="Standardowy"/>
    <w:uiPriority w:val="62"/>
    <w:rsid w:val="00927D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927DD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927DD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0F15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diagramLayout" Target="diagrams/layout1.xml"/><Relationship Id="rId26" Type="http://schemas.openxmlformats.org/officeDocument/2006/relationships/diagramColors" Target="diagrams/colors2.xml"/><Relationship Id="rId39" Type="http://schemas.openxmlformats.org/officeDocument/2006/relationships/package" Target="embeddings/Arkusz_programu_Microsoft_Office_Excel11.xlsx"/><Relationship Id="rId3" Type="http://schemas.openxmlformats.org/officeDocument/2006/relationships/numbering" Target="numbering.xml"/><Relationship Id="rId21" Type="http://schemas.microsoft.com/office/2007/relationships/diagramDrawing" Target="diagrams/drawing1.xml"/><Relationship Id="rId34" Type="http://schemas.openxmlformats.org/officeDocument/2006/relationships/image" Target="media/image22.emf"/><Relationship Id="rId42" Type="http://schemas.openxmlformats.org/officeDocument/2006/relationships/image" Target="media/image24.jpeg"/><Relationship Id="rId47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19.png"/><Relationship Id="rId17" Type="http://schemas.openxmlformats.org/officeDocument/2006/relationships/diagramData" Target="diagrams/data1.xml"/><Relationship Id="rId25" Type="http://schemas.openxmlformats.org/officeDocument/2006/relationships/diagramQuickStyle" Target="diagrams/quickStyle2.xml"/><Relationship Id="rId33" Type="http://schemas.openxmlformats.org/officeDocument/2006/relationships/footer" Target="footer2.xml"/><Relationship Id="rId38" Type="http://schemas.openxmlformats.org/officeDocument/2006/relationships/image" Target="media/image23.emf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diagramColors" Target="diagrams/colors1.xml"/><Relationship Id="rId29" Type="http://schemas.openxmlformats.org/officeDocument/2006/relationships/chart" Target="charts/chart5.xm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diagramLayout" Target="diagrams/layout2.xml"/><Relationship Id="rId32" Type="http://schemas.openxmlformats.org/officeDocument/2006/relationships/footer" Target="footer1.xml"/><Relationship Id="rId37" Type="http://schemas.openxmlformats.org/officeDocument/2006/relationships/chart" Target="charts/chart9.xml"/><Relationship Id="rId40" Type="http://schemas.openxmlformats.org/officeDocument/2006/relationships/footer" Target="footer3.xml"/><Relationship Id="rId45" Type="http://schemas.openxmlformats.org/officeDocument/2006/relationships/hyperlink" Target="mailto:gdbymi@praca.gov.pl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diagramData" Target="diagrams/data2.xml"/><Relationship Id="rId28" Type="http://schemas.openxmlformats.org/officeDocument/2006/relationships/chart" Target="charts/chart4.xml"/><Relationship Id="rId36" Type="http://schemas.openxmlformats.org/officeDocument/2006/relationships/chart" Target="charts/chart8.xml"/><Relationship Id="rId10" Type="http://schemas.openxmlformats.org/officeDocument/2006/relationships/oleObject" Target="embeddings/oleObject1.bin"/><Relationship Id="rId19" Type="http://schemas.openxmlformats.org/officeDocument/2006/relationships/diagramQuickStyle" Target="diagrams/quickStyle1.xml"/><Relationship Id="rId31" Type="http://schemas.openxmlformats.org/officeDocument/2006/relationships/chart" Target="charts/chart7.xml"/><Relationship Id="rId44" Type="http://schemas.openxmlformats.org/officeDocument/2006/relationships/hyperlink" Target="mailto:gdby@praca.gov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8.wmf"/><Relationship Id="rId14" Type="http://schemas.openxmlformats.org/officeDocument/2006/relationships/image" Target="media/image21.wmf"/><Relationship Id="rId22" Type="http://schemas.openxmlformats.org/officeDocument/2006/relationships/chart" Target="charts/chart3.xml"/><Relationship Id="rId27" Type="http://schemas.microsoft.com/office/2007/relationships/diagramDrawing" Target="diagrams/drawing2.xml"/><Relationship Id="rId30" Type="http://schemas.openxmlformats.org/officeDocument/2006/relationships/chart" Target="charts/chart6.xml"/><Relationship Id="rId35" Type="http://schemas.openxmlformats.org/officeDocument/2006/relationships/package" Target="embeddings/Arkusz_programu_Microsoft_Office_Excel8.xlsx"/><Relationship Id="rId43" Type="http://schemas.openxmlformats.org/officeDocument/2006/relationships/hyperlink" Target="http://www.bytow.pup.pl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gif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gif"/><Relationship Id="rId17" Type="http://schemas.openxmlformats.org/officeDocument/2006/relationships/image" Target="media/image17.gif"/><Relationship Id="rId2" Type="http://schemas.openxmlformats.org/officeDocument/2006/relationships/image" Target="media/image2.png"/><Relationship Id="rId16" Type="http://schemas.openxmlformats.org/officeDocument/2006/relationships/image" Target="media/image16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5" Type="http://schemas.openxmlformats.org/officeDocument/2006/relationships/image" Target="media/image15.gi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autoTitleDeleted val="1"/>
    <c:plotArea>
      <c:layout>
        <c:manualLayout>
          <c:layoutTarget val="inner"/>
          <c:xMode val="edge"/>
          <c:yMode val="edge"/>
          <c:x val="5.8497254263881922E-2"/>
          <c:y val="0.11505496954390146"/>
          <c:w val="0.89790284958418964"/>
          <c:h val="0.78857812607153321"/>
        </c:manualLayout>
      </c:layout>
      <c:barChart>
        <c:barDir val="col"/>
        <c:grouping val="clustered"/>
        <c:varyColors val="1"/>
        <c:ser>
          <c:idx val="0"/>
          <c:order val="0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Pt>
            <c:idx val="0"/>
            <c:spPr>
              <a:solidFill>
                <a:srgbClr val="2C778C"/>
              </a:solidFill>
            </c:spPr>
          </c:dPt>
          <c:dPt>
            <c:idx val="1"/>
            <c:spPr>
              <a:solidFill>
                <a:srgbClr val="FFC000"/>
              </a:solidFill>
              <a:ln>
                <a:solidFill>
                  <a:schemeClr val="tx2">
                    <a:lumMod val="40000"/>
                    <a:lumOff val="60000"/>
                  </a:schemeClr>
                </a:solidFill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5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7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8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19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1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2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3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4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5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6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7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8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9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6 715</a:t>
                    </a:r>
                  </a:p>
                </c:rich>
              </c:tx>
              <c:dLblPos val="inEnd"/>
              <c:showVal val="1"/>
            </c:dLbl>
            <c:dLbl>
              <c:idx val="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</c:dLbl>
            <c:dLbl>
              <c:idx val="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1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1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1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13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14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rgbClr val="663300"/>
                      </a:solidFill>
                    </a:defRPr>
                  </a:pPr>
                  <a:endParaRPr lang="pl-PL"/>
                </a:p>
              </c:txPr>
            </c:dLbl>
            <c:dLbl>
              <c:idx val="15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</c:dLbl>
            <c:dLbl>
              <c:idx val="16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</c:dLbl>
            <c:dLbl>
              <c:idx val="17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</c:dLbl>
            <c:dLbl>
              <c:idx val="1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</c:dLbl>
            <c:dLbl>
              <c:idx val="1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</c:dLbl>
            <c:dLbl>
              <c:idx val="20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</c:dLbl>
            <c:dLbl>
              <c:idx val="21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</c:dLbl>
            <c:dLbl>
              <c:idx val="22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tx2">
                          <a:lumMod val="75000"/>
                        </a:schemeClr>
                      </a:solidFill>
                    </a:defRPr>
                  </a:pPr>
                  <a:endParaRPr lang="pl-PL"/>
                </a:p>
              </c:txPr>
            </c:dLbl>
            <c:dLbl>
              <c:idx val="27"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6 378</a:t>
                    </a:r>
                  </a:p>
                </c:rich>
              </c:tx>
              <c:dLblPos val="inEnd"/>
              <c:showVal val="1"/>
            </c:dLbl>
            <c:dLbl>
              <c:idx val="28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</c:dLbl>
            <c:dLbl>
              <c:idx val="29"/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</c:dLbl>
            <c:dLbl>
              <c:idx val="30"/>
              <c:layout>
                <c:manualLayout>
                  <c:x val="0"/>
                  <c:y val="0.11083746360683441"/>
                </c:manualLayout>
              </c:layout>
              <c:spPr/>
              <c:txPr>
                <a:bodyPr rot="-5400000" vert="horz" anchor="t" anchorCtr="1"/>
                <a:lstStyle/>
                <a:p>
                  <a:pPr>
                    <a:defRPr sz="800" b="1">
                      <a:solidFill>
                        <a:schemeClr val="bg1">
                          <a:lumMod val="95000"/>
                        </a:schemeClr>
                      </a:solidFill>
                    </a:defRPr>
                  </a:pPr>
                  <a:endParaRPr lang="pl-PL"/>
                </a:p>
              </c:txPr>
              <c:dLblPos val="outEnd"/>
              <c:showVal val="1"/>
            </c:dLbl>
            <c:txPr>
              <a:bodyPr rot="-5400000" vert="horz" anchor="t" anchorCtr="1"/>
              <a:lstStyle/>
              <a:p>
                <a:pPr>
                  <a:defRPr sz="800" b="1"/>
                </a:pPr>
                <a:endParaRPr lang="pl-PL"/>
              </a:p>
            </c:txPr>
            <c:dLblPos val="inEnd"/>
            <c:showVal val="1"/>
          </c:dLbls>
          <c:cat>
            <c:strRef>
              <c:f>Arkusz1!$A$37:$A$58</c:f>
              <c:strCache>
                <c:ptCount val="22"/>
                <c:pt idx="0">
                  <c:v>XII    2010</c:v>
                </c:pt>
                <c:pt idx="1">
                  <c:v>XII 2011</c:v>
                </c:pt>
                <c:pt idx="2">
                  <c:v>XII 2012</c:v>
                </c:pt>
                <c:pt idx="3">
                  <c:v>XII 2013     </c:v>
                </c:pt>
                <c:pt idx="4">
                  <c:v>I     2014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  <c:pt idx="13">
                  <c:v>X</c:v>
                </c:pt>
                <c:pt idx="14">
                  <c:v>XI</c:v>
                </c:pt>
                <c:pt idx="15">
                  <c:v> XII </c:v>
                </c:pt>
                <c:pt idx="16">
                  <c:v>I       2015</c:v>
                </c:pt>
                <c:pt idx="17">
                  <c:v>II</c:v>
                </c:pt>
                <c:pt idx="18">
                  <c:v>III</c:v>
                </c:pt>
                <c:pt idx="19">
                  <c:v>IV</c:v>
                </c:pt>
                <c:pt idx="20">
                  <c:v>V</c:v>
                </c:pt>
                <c:pt idx="21">
                  <c:v>VI</c:v>
                </c:pt>
              </c:strCache>
            </c:strRef>
          </c:cat>
          <c:val>
            <c:numRef>
              <c:f>Arkusz1!$B$37:$B$58</c:f>
              <c:numCache>
                <c:formatCode>#,##0</c:formatCode>
                <c:ptCount val="22"/>
                <c:pt idx="0">
                  <c:v>6715</c:v>
                </c:pt>
                <c:pt idx="1">
                  <c:v>6782</c:v>
                </c:pt>
                <c:pt idx="2">
                  <c:v>7130</c:v>
                </c:pt>
                <c:pt idx="3">
                  <c:v>7206</c:v>
                </c:pt>
                <c:pt idx="4">
                  <c:v>7577</c:v>
                </c:pt>
                <c:pt idx="5">
                  <c:v>7506</c:v>
                </c:pt>
                <c:pt idx="6">
                  <c:v>7287</c:v>
                </c:pt>
                <c:pt idx="7">
                  <c:v>6830</c:v>
                </c:pt>
                <c:pt idx="8">
                  <c:v>6579</c:v>
                </c:pt>
                <c:pt idx="9">
                  <c:v>6328</c:v>
                </c:pt>
                <c:pt idx="10">
                  <c:v>6345</c:v>
                </c:pt>
                <c:pt idx="11">
                  <c:v>6307</c:v>
                </c:pt>
                <c:pt idx="12">
                  <c:v>6189</c:v>
                </c:pt>
                <c:pt idx="13">
                  <c:v>5991</c:v>
                </c:pt>
                <c:pt idx="14">
                  <c:v>6050</c:v>
                </c:pt>
                <c:pt idx="15">
                  <c:v>6312</c:v>
                </c:pt>
                <c:pt idx="16">
                  <c:v>6378</c:v>
                </c:pt>
                <c:pt idx="17">
                  <c:v>6308</c:v>
                </c:pt>
                <c:pt idx="18">
                  <c:v>6078</c:v>
                </c:pt>
                <c:pt idx="19">
                  <c:v>5706</c:v>
                </c:pt>
                <c:pt idx="20">
                  <c:v>5492</c:v>
                </c:pt>
                <c:pt idx="21">
                  <c:v>5263</c:v>
                </c:pt>
              </c:numCache>
            </c:numRef>
          </c:val>
        </c:ser>
        <c:gapWidth val="81"/>
        <c:axId val="108026496"/>
        <c:axId val="108184320"/>
      </c:barChart>
      <c:catAx>
        <c:axId val="108026496"/>
        <c:scaling>
          <c:orientation val="minMax"/>
        </c:scaling>
        <c:axPos val="b"/>
        <c:majorTickMark val="in"/>
        <c:tickLblPos val="nextTo"/>
        <c:spPr>
          <a:ln>
            <a:solidFill>
              <a:srgbClr val="C00000"/>
            </a:solidFill>
          </a:ln>
        </c:spPr>
        <c:txPr>
          <a:bodyPr rot="0"/>
          <a:lstStyle/>
          <a:p>
            <a:pPr>
              <a:defRPr sz="600"/>
            </a:pPr>
            <a:endParaRPr lang="pl-PL"/>
          </a:p>
        </c:txPr>
        <c:crossAx val="108184320"/>
        <c:crosses val="autoZero"/>
        <c:auto val="1"/>
        <c:lblAlgn val="ctr"/>
        <c:lblOffset val="100"/>
      </c:catAx>
      <c:valAx>
        <c:axId val="108184320"/>
        <c:scaling>
          <c:orientation val="minMax"/>
          <c:max val="7600"/>
          <c:min val="500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108026496"/>
        <c:crosses val="autoZero"/>
        <c:crossBetween val="between"/>
        <c:majorUnit val="200"/>
      </c:valAx>
    </c:plotArea>
    <c:plotVisOnly val="1"/>
  </c:chart>
  <c:spPr>
    <a:gradFill>
      <a:gsLst>
        <a:gs pos="62000">
          <a:srgbClr val="366668">
            <a:alpha val="86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19050">
      <a:solidFill>
        <a:schemeClr val="accent5">
          <a:lumMod val="75000"/>
        </a:schemeClr>
      </a:solidFill>
    </a:ln>
    <a:effectLst>
      <a:outerShdw blurRad="203200" dist="482600" dir="2100000" algn="ctr" rotWithShape="0">
        <a:srgbClr val="366668">
          <a:alpha val="47000"/>
        </a:srgbClr>
      </a:outerShdw>
    </a:effectLst>
    <a:scene3d>
      <a:camera prst="orthographicFront"/>
      <a:lightRig rig="balanced" dir="t"/>
    </a:scene3d>
    <a:sp3d>
      <a:bevelT/>
    </a:sp3d>
  </c:spPr>
  <c:txPr>
    <a:bodyPr/>
    <a:lstStyle/>
    <a:p>
      <a:pPr>
        <a:defRPr sz="650">
          <a:latin typeface="Tahoma" pitchFamily="34" charset="0"/>
          <a:cs typeface="Tahoma" pitchFamily="34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6"/>
  <c:chart>
    <c:autoTitleDeleted val="1"/>
    <c:plotArea>
      <c:layout>
        <c:manualLayout>
          <c:layoutTarget val="inner"/>
          <c:xMode val="edge"/>
          <c:yMode val="edge"/>
          <c:x val="0.1224319799531252"/>
          <c:y val="7.0495599814729124E-2"/>
          <c:w val="0.87197088018320656"/>
          <c:h val="0.62492902009541629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dLbls>
            <c:dLbl>
              <c:idx val="7"/>
              <c:layout>
                <c:manualLayout>
                  <c:x val="2.7434842249657965E-3"/>
                  <c:y val="1.23839009287925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1.238390092879257E-2"/>
                </c:manualLayout>
              </c:layout>
              <c:showVal val="1"/>
            </c:dLbl>
            <c:showVal val="1"/>
          </c:dLbls>
          <c:cat>
            <c:strRef>
              <c:f>Arkusz1!$A$2:$A$11</c:f>
              <c:strCache>
                <c:ptCount val="10"/>
                <c:pt idx="0">
                  <c:v>Miasto i Gmina Bytów</c:v>
                </c:pt>
                <c:pt idx="1">
                  <c:v>Borzytuchom</c:v>
                </c:pt>
                <c:pt idx="2">
                  <c:v>Kołczygłowy</c:v>
                </c:pt>
                <c:pt idx="3">
                  <c:v>Lipnica</c:v>
                </c:pt>
                <c:pt idx="4">
                  <c:v>Parchowo</c:v>
                </c:pt>
                <c:pt idx="5">
                  <c:v>Studzienice</c:v>
                </c:pt>
                <c:pt idx="6">
                  <c:v>Tuchomie</c:v>
                </c:pt>
                <c:pt idx="7">
                  <c:v>Czarna Dąbrówka</c:v>
                </c:pt>
                <c:pt idx="8">
                  <c:v>Miasto i Gmina Miastko</c:v>
                </c:pt>
                <c:pt idx="9">
                  <c:v>Trzebielino</c:v>
                </c:pt>
              </c:strCache>
            </c:strRef>
          </c:cat>
          <c:val>
            <c:numRef>
              <c:f>Arkusz1!$B$2:$B$11</c:f>
              <c:numCache>
                <c:formatCode>#,##0.0</c:formatCode>
                <c:ptCount val="10"/>
                <c:pt idx="0">
                  <c:v>-13.219481340923465</c:v>
                </c:pt>
                <c:pt idx="1">
                  <c:v>-17.521367521367523</c:v>
                </c:pt>
                <c:pt idx="2">
                  <c:v>-11.931818181818098</c:v>
                </c:pt>
                <c:pt idx="3">
                  <c:v>-12.871287128712865</c:v>
                </c:pt>
                <c:pt idx="4">
                  <c:v>-15.283842794759835</c:v>
                </c:pt>
                <c:pt idx="5">
                  <c:v>-15.811965811965806</c:v>
                </c:pt>
                <c:pt idx="6">
                  <c:v>-13.618677042801501</c:v>
                </c:pt>
                <c:pt idx="7">
                  <c:v>-17.383177570093427</c:v>
                </c:pt>
                <c:pt idx="8">
                  <c:v>-19.897959183673535</c:v>
                </c:pt>
                <c:pt idx="9">
                  <c:v>-20.64965197215777</c:v>
                </c:pt>
              </c:numCache>
            </c:numRef>
          </c:val>
        </c:ser>
        <c:gapWidth val="96"/>
        <c:overlap val="14"/>
        <c:axId val="109948928"/>
        <c:axId val="91901952"/>
      </c:barChart>
      <c:catAx>
        <c:axId val="109948928"/>
        <c:scaling>
          <c:orientation val="minMax"/>
        </c:scaling>
        <c:axPos val="b"/>
        <c:majorTickMark val="in"/>
        <c:tickLblPos val="low"/>
        <c:crossAx val="91901952"/>
        <c:crosses val="autoZero"/>
        <c:auto val="1"/>
        <c:lblAlgn val="ctr"/>
        <c:lblOffset val="100"/>
        <c:tickMarkSkip val="1"/>
      </c:catAx>
      <c:valAx>
        <c:axId val="91901952"/>
        <c:scaling>
          <c:orientation val="minMax"/>
        </c:scaling>
        <c:axPos val="l"/>
        <c:majorGridlines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</c:majorGridlines>
        <c:numFmt formatCode="#,##0.0" sourceLinked="1"/>
        <c:tickLblPos val="nextTo"/>
        <c:crossAx val="109948928"/>
        <c:crosses val="autoZero"/>
        <c:crossBetween val="between"/>
      </c:valAx>
      <c:spPr>
        <a:noFill/>
      </c:spPr>
    </c:plotArea>
    <c:plotVisOnly val="1"/>
  </c:chart>
  <c:spPr>
    <a:ln>
      <a:solidFill>
        <a:schemeClr val="accent1">
          <a:lumMod val="75000"/>
        </a:schemeClr>
      </a:solidFill>
    </a:ln>
    <a:effectLst>
      <a:innerShdw blurRad="63500" dist="50800" dir="8100000">
        <a:schemeClr val="accent1">
          <a:lumMod val="40000"/>
          <a:lumOff val="60000"/>
          <a:alpha val="50000"/>
        </a:schemeClr>
      </a:inn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title>
      <c:tx>
        <c:rich>
          <a:bodyPr/>
          <a:lstStyle/>
          <a:p>
            <a:pPr algn="ctr">
              <a:defRPr sz="900" b="0" i="0" u="none" strike="noStrike" baseline="0">
                <a:solidFill>
                  <a:srgbClr val="000000"/>
                </a:solidFill>
                <a:latin typeface="Arial" pitchFamily="34" charset="0"/>
                <a:ea typeface="Times New Roman"/>
                <a:cs typeface="Arial" pitchFamily="34" charset="0"/>
              </a:defRPr>
            </a:pPr>
            <a:r>
              <a:rPr lang="pl-PL" sz="1000" b="1" i="1">
                <a:latin typeface="Arial" pitchFamily="34" charset="0"/>
                <a:cs typeface="Arial" pitchFamily="34" charset="0"/>
              </a:rPr>
              <a:t>"Napływ" i  "odpływ" bezrobotnych oraz podjęcia pracy 
w okresie stycznia 2014 - czerwca 2015r.</a:t>
            </a:r>
            <a:r>
              <a:rPr lang="pl-PL" sz="900">
                <a:latin typeface="Arial" pitchFamily="34" charset="0"/>
                <a:cs typeface="Arial" pitchFamily="34" charset="0"/>
              </a:rPr>
              <a:t>
</a:t>
            </a:r>
          </a:p>
        </c:rich>
      </c:tx>
      <c:layout>
        <c:manualLayout>
          <c:xMode val="edge"/>
          <c:yMode val="edge"/>
          <c:x val="0.17011723009927351"/>
          <c:y val="3.5467968646198736E-2"/>
        </c:manualLayout>
      </c:layout>
      <c:spPr>
        <a:noFill/>
        <a:ln w="25358">
          <a:noFill/>
        </a:ln>
      </c:spPr>
    </c:title>
    <c:plotArea>
      <c:layout>
        <c:manualLayout>
          <c:layoutTarget val="inner"/>
          <c:xMode val="edge"/>
          <c:yMode val="edge"/>
          <c:x val="7.470075011808712E-2"/>
          <c:y val="0.20592467492809935"/>
          <c:w val="0.92529924988191259"/>
          <c:h val="0.64422161911202847"/>
        </c:manualLayout>
      </c:layout>
      <c:barChart>
        <c:barDir val="col"/>
        <c:grouping val="clustered"/>
        <c:ser>
          <c:idx val="2"/>
          <c:order val="2"/>
          <c:tx>
            <c:v>w tym: podjęcia pracy</c:v>
          </c:tx>
          <c:spPr>
            <a:solidFill>
              <a:srgbClr val="FFC000"/>
            </a:solidFill>
            <a:ln w="3173">
              <a:solidFill>
                <a:srgbClr val="F79646">
                  <a:lumMod val="75000"/>
                </a:srgbClr>
              </a:solidFill>
              <a:prstDash val="solid"/>
            </a:ln>
            <a:scene3d>
              <a:camera prst="orthographicFront"/>
              <a:lightRig rig="threePt" dir="t"/>
            </a:scene3d>
            <a:sp3d prstMaterial="dkEdge"/>
          </c:spPr>
          <c:cat>
            <c:strRef>
              <c:f>'napływ i odpływ'!$A$86:$A$103</c:f>
              <c:strCache>
                <c:ptCount val="18"/>
                <c:pt idx="0">
                  <c:v>I 
2014→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
2015→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'napływ i odpływ'!$D$86:$D$103</c:f>
              <c:numCache>
                <c:formatCode>General</c:formatCode>
                <c:ptCount val="18"/>
                <c:pt idx="0">
                  <c:v>286</c:v>
                </c:pt>
                <c:pt idx="1">
                  <c:v>329</c:v>
                </c:pt>
                <c:pt idx="2">
                  <c:v>438</c:v>
                </c:pt>
                <c:pt idx="3">
                  <c:v>508</c:v>
                </c:pt>
                <c:pt idx="4">
                  <c:v>452</c:v>
                </c:pt>
                <c:pt idx="5">
                  <c:v>393</c:v>
                </c:pt>
                <c:pt idx="6">
                  <c:v>278</c:v>
                </c:pt>
                <c:pt idx="7">
                  <c:v>272</c:v>
                </c:pt>
                <c:pt idx="8">
                  <c:v>394</c:v>
                </c:pt>
                <c:pt idx="9">
                  <c:v>451</c:v>
                </c:pt>
                <c:pt idx="10">
                  <c:v>340</c:v>
                </c:pt>
                <c:pt idx="11">
                  <c:v>449</c:v>
                </c:pt>
                <c:pt idx="12">
                  <c:v>297</c:v>
                </c:pt>
                <c:pt idx="13">
                  <c:v>331</c:v>
                </c:pt>
                <c:pt idx="14">
                  <c:v>455</c:v>
                </c:pt>
                <c:pt idx="15">
                  <c:v>523</c:v>
                </c:pt>
                <c:pt idx="16">
                  <c:v>426</c:v>
                </c:pt>
                <c:pt idx="17">
                  <c:v>443</c:v>
                </c:pt>
              </c:numCache>
            </c:numRef>
          </c:val>
        </c:ser>
        <c:gapWidth val="75"/>
        <c:axId val="91919488"/>
        <c:axId val="91921408"/>
      </c:barChart>
      <c:lineChart>
        <c:grouping val="standard"/>
        <c:ser>
          <c:idx val="0"/>
          <c:order val="0"/>
          <c:tx>
            <c:v>napływ</c:v>
          </c:tx>
          <c:spPr>
            <a:ln w="6350">
              <a:solidFill>
                <a:srgbClr val="7030A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cat>
            <c:strRef>
              <c:f>'napływ i odpływ'!$A$86:$A$103</c:f>
              <c:strCache>
                <c:ptCount val="18"/>
                <c:pt idx="0">
                  <c:v>I 
2014→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
2015→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'napływ i odpływ'!$B$86:$B$103</c:f>
              <c:numCache>
                <c:formatCode>General</c:formatCode>
                <c:ptCount val="18"/>
                <c:pt idx="0">
                  <c:v>997</c:v>
                </c:pt>
                <c:pt idx="1">
                  <c:v>446</c:v>
                </c:pt>
                <c:pt idx="2">
                  <c:v>502</c:v>
                </c:pt>
                <c:pt idx="3">
                  <c:v>423</c:v>
                </c:pt>
                <c:pt idx="4">
                  <c:v>508</c:v>
                </c:pt>
                <c:pt idx="5">
                  <c:v>481</c:v>
                </c:pt>
                <c:pt idx="6">
                  <c:v>651</c:v>
                </c:pt>
                <c:pt idx="7">
                  <c:v>531</c:v>
                </c:pt>
                <c:pt idx="8">
                  <c:v>767</c:v>
                </c:pt>
                <c:pt idx="9">
                  <c:v>639</c:v>
                </c:pt>
                <c:pt idx="10">
                  <c:v>693</c:v>
                </c:pt>
                <c:pt idx="11">
                  <c:v>980</c:v>
                </c:pt>
                <c:pt idx="12">
                  <c:v>687</c:v>
                </c:pt>
                <c:pt idx="13">
                  <c:v>495</c:v>
                </c:pt>
                <c:pt idx="14">
                  <c:v>492</c:v>
                </c:pt>
                <c:pt idx="15">
                  <c:v>499</c:v>
                </c:pt>
                <c:pt idx="16">
                  <c:v>515</c:v>
                </c:pt>
                <c:pt idx="17">
                  <c:v>534</c:v>
                </c:pt>
              </c:numCache>
            </c:numRef>
          </c:val>
          <c:smooth val="1"/>
        </c:ser>
        <c:ser>
          <c:idx val="1"/>
          <c:order val="1"/>
          <c:tx>
            <c:v>odpływ</c:v>
          </c:tx>
          <c:spPr>
            <a:ln w="6350">
              <a:solidFill>
                <a:srgbClr val="00B0F0"/>
              </a:solidFill>
              <a:prstDash val="solid"/>
            </a:ln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marker>
            <c:symbol val="square"/>
            <c:size val="3"/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</c:marker>
          <c:cat>
            <c:strRef>
              <c:f>'napływ i odpływ'!$A$86:$A$103</c:f>
              <c:strCache>
                <c:ptCount val="18"/>
                <c:pt idx="0">
                  <c:v>I 
2014→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  
2015→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'napływ i odpływ'!$C$86:$C$103</c:f>
              <c:numCache>
                <c:formatCode>General</c:formatCode>
                <c:ptCount val="18"/>
                <c:pt idx="0">
                  <c:v>626</c:v>
                </c:pt>
                <c:pt idx="1">
                  <c:v>517</c:v>
                </c:pt>
                <c:pt idx="2">
                  <c:v>721</c:v>
                </c:pt>
                <c:pt idx="3">
                  <c:v>880</c:v>
                </c:pt>
                <c:pt idx="4">
                  <c:v>757</c:v>
                </c:pt>
                <c:pt idx="5">
                  <c:v>732</c:v>
                </c:pt>
                <c:pt idx="6">
                  <c:v>634</c:v>
                </c:pt>
                <c:pt idx="7">
                  <c:v>569</c:v>
                </c:pt>
                <c:pt idx="8">
                  <c:v>885</c:v>
                </c:pt>
                <c:pt idx="9">
                  <c:v>837</c:v>
                </c:pt>
                <c:pt idx="10">
                  <c:v>634</c:v>
                </c:pt>
                <c:pt idx="11">
                  <c:v>718</c:v>
                </c:pt>
                <c:pt idx="12">
                  <c:v>621</c:v>
                </c:pt>
                <c:pt idx="13">
                  <c:v>565</c:v>
                </c:pt>
                <c:pt idx="14">
                  <c:v>722</c:v>
                </c:pt>
                <c:pt idx="15">
                  <c:v>871</c:v>
                </c:pt>
                <c:pt idx="16">
                  <c:v>729</c:v>
                </c:pt>
                <c:pt idx="17">
                  <c:v>763</c:v>
                </c:pt>
              </c:numCache>
            </c:numRef>
          </c:val>
          <c:smooth val="1"/>
        </c:ser>
        <c:marker val="1"/>
        <c:axId val="91919488"/>
        <c:axId val="91921408"/>
      </c:lineChart>
      <c:catAx>
        <c:axId val="91919488"/>
        <c:scaling>
          <c:orientation val="minMax"/>
        </c:scaling>
        <c:axPos val="b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91921408"/>
        <c:crosses val="autoZero"/>
        <c:auto val="1"/>
        <c:lblAlgn val="ctr"/>
        <c:lblOffset val="100"/>
        <c:tickLblSkip val="1"/>
        <c:tickMarkSkip val="1"/>
      </c:catAx>
      <c:valAx>
        <c:axId val="91921408"/>
        <c:scaling>
          <c:orientation val="minMax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91919488"/>
        <c:crosses val="autoZero"/>
        <c:crossBetween val="between"/>
        <c:majorUnit val="100"/>
      </c:valAx>
      <c:spPr>
        <a:solidFill>
          <a:srgbClr val="FFFFFF"/>
        </a:solidFill>
        <a:ln w="1267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0724661212314621"/>
          <c:y val="0.92604187883456068"/>
          <c:w val="0.68220603777001054"/>
          <c:h val="7.3849556996838234E-2"/>
        </c:manualLayout>
      </c:layout>
      <c:spPr>
        <a:noFill/>
        <a:ln w="3170">
          <a:noFill/>
          <a:prstDash val="solid"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solidFill>
      <a:srgbClr val="FFFFFF"/>
    </a:solidFill>
    <a:ln w="3170">
      <a:solidFill>
        <a:srgbClr val="00B050"/>
      </a:solidFill>
      <a:prstDash val="solid"/>
    </a:ln>
    <a:effectLst>
      <a:outerShdw blurRad="50800" dist="50800" dir="5400000" algn="ctr" rotWithShape="0">
        <a:srgbClr val="92D050"/>
      </a:outerShdw>
    </a:effectLst>
  </c:spPr>
  <c:txPr>
    <a:bodyPr/>
    <a:lstStyle/>
    <a:p>
      <a:pPr>
        <a:defRPr sz="82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9570082500269156E-2"/>
          <c:y val="9.8039215686274508E-3"/>
          <c:w val="0.94042991749973803"/>
          <c:h val="0.9901960784313726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spPr>
              <a:solidFill>
                <a:srgbClr val="A5AFE3"/>
              </a:solidFill>
            </c:spPr>
          </c:dPt>
          <c:dPt>
            <c:idx val="1"/>
            <c:spPr>
              <a:solidFill>
                <a:srgbClr val="F83C28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9.8240780462459557E-2"/>
                  <c:y val="1.022039524471233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823537957473289"/>
                  <c:y val="0.1774131542380734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2.847771877440932E-2"/>
                  <c:y val="5.7715584847670094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1.7875229238628661E-2"/>
                  <c:y val="-0.1730639184807782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8.9241123999938277E-3"/>
                  <c:y val="-7.9357341361742023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0.31356767944706354"/>
                  <c:y val="0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 lat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997</c:v>
                </c:pt>
                <c:pt idx="1">
                  <c:v>1525</c:v>
                </c:pt>
                <c:pt idx="2">
                  <c:v>1039</c:v>
                </c:pt>
                <c:pt idx="3">
                  <c:v>960</c:v>
                </c:pt>
                <c:pt idx="4">
                  <c:v>543</c:v>
                </c:pt>
                <c:pt idx="5">
                  <c:v>199</c:v>
                </c:pt>
              </c:numCache>
            </c:numRef>
          </c:val>
        </c:ser>
      </c:pie3DChart>
      <c:spPr>
        <a:noFill/>
      </c:spPr>
    </c:plotArea>
    <c:plotVisOnly val="1"/>
  </c:chart>
  <c:spPr>
    <a:ln>
      <a:solidFill>
        <a:schemeClr val="accent6">
          <a:lumMod val="75000"/>
        </a:schemeClr>
      </a:solidFill>
    </a:ln>
    <a:effectLst>
      <a:outerShdw blurRad="50800" dist="50800" dir="5400000" algn="ctr" rotWithShape="0">
        <a:schemeClr val="accent6">
          <a:lumMod val="40000"/>
          <a:lumOff val="60000"/>
        </a:schemeClr>
      </a:outerShd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autoTitleDeleted val="1"/>
    <c:plotArea>
      <c:layout>
        <c:manualLayout>
          <c:layoutTarget val="inner"/>
          <c:xMode val="edge"/>
          <c:yMode val="edge"/>
          <c:x val="4.0967690540279912E-2"/>
          <c:y val="2.4396913072433152E-2"/>
          <c:w val="0.85129681125435663"/>
          <c:h val="0.97560308692756692"/>
        </c:manualLayout>
      </c:layout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FF00"/>
              </a:solidFill>
              <a:ln w="31750"/>
            </c:spPr>
          </c:dPt>
          <c:dLbls>
            <c:dLbl>
              <c:idx val="0"/>
              <c:layout>
                <c:manualLayout>
                  <c:x val="2.3815585352150469E-2"/>
                  <c:y val="-8.7343348293067568E-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2.6186343320503823E-3"/>
                  <c:y val="1.2867162935691056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1.7296855692040043E-2"/>
                  <c:y val="0"/>
                </c:manualLayout>
              </c:layout>
              <c:numFmt formatCode="0.0%" sourceLinked="0"/>
              <c:spPr/>
              <c:txPr>
                <a:bodyPr rot="5160000" vert="horz" anchor="t" anchorCtr="0"/>
                <a:lstStyle/>
                <a:p>
                  <a:pPr>
                    <a:defRPr/>
                  </a:pPr>
                  <a:endParaRPr lang="pl-PL"/>
                </a:p>
              </c:txPr>
              <c:showCatName val="1"/>
              <c:showPercent val="1"/>
            </c:dLbl>
            <c:dLbl>
              <c:idx val="3"/>
              <c:layout>
                <c:manualLayout>
                  <c:x val="8.9463577436207052E-3"/>
                  <c:y val="9.1005347881003267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2.6479390314977848E-2"/>
                  <c:y val="-3.5003859811641247E-3"/>
                </c:manualLayout>
              </c:layout>
              <c:tx>
                <c:rich>
                  <a:bodyPr rot="5100000" vert="horz" anchor="b" anchorCtr="1"/>
                  <a:lstStyle/>
                  <a:p>
                    <a:pPr>
                      <a:defRPr sz="900"/>
                    </a:pPr>
                    <a:r>
                      <a:rPr lang="en-US" sz="1000"/>
                      <a:t>Gimnazjalne i poniżej
29,8%</a:t>
                    </a:r>
                  </a:p>
                </c:rich>
              </c:tx>
              <c:numFmt formatCode="0.0%" sourceLinked="0"/>
              <c:spPr>
                <a:ln w="38100" cap="rnd">
                  <a:round/>
                </a:ln>
                <a:scene3d>
                  <a:camera prst="orthographicFront"/>
                  <a:lightRig rig="threePt" dir="t"/>
                </a:scene3d>
                <a:sp3d>
                  <a:bevelT h="6350"/>
                </a:sp3d>
              </c:spPr>
              <c:showCatName val="1"/>
              <c:showPercent val="1"/>
            </c:dLbl>
            <c:numFmt formatCode="0.0%" sourceLinked="0"/>
            <c:spPr>
              <a:ln w="38100"/>
            </c:spPr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372</c:v>
                </c:pt>
                <c:pt idx="1">
                  <c:v>1000</c:v>
                </c:pt>
                <c:pt idx="2">
                  <c:v>593</c:v>
                </c:pt>
                <c:pt idx="3">
                  <c:v>1731</c:v>
                </c:pt>
                <c:pt idx="4">
                  <c:v>1567</c:v>
                </c:pt>
              </c:numCache>
            </c:numRef>
          </c:val>
        </c:ser>
        <c:firstSliceAng val="39"/>
        <c:holeSize val="41"/>
      </c:doughnutChart>
    </c:plotArea>
    <c:plotVisOnly val="1"/>
  </c:chart>
  <c:spPr>
    <a:ln>
      <a:solidFill>
        <a:srgbClr val="FFC000"/>
      </a:solidFill>
    </a:ln>
    <a:effectLst>
      <a:outerShdw blurRad="50800" dist="50800" dir="5400000" algn="ctr" rotWithShape="0">
        <a:schemeClr val="accent6">
          <a:lumMod val="60000"/>
          <a:lumOff val="40000"/>
        </a:schemeClr>
      </a:outerShdw>
    </a:effectLst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2.265335389777353E-2"/>
          <c:w val="1"/>
          <c:h val="0.9590190401457550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explosion val="25"/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chemeClr val="accent4">
                  <a:lumMod val="20000"/>
                  <a:lumOff val="80000"/>
                </a:schemeClr>
              </a:solidFill>
            </c:spPr>
          </c:dPt>
          <c:dPt>
            <c:idx val="4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5"/>
            <c:spPr>
              <a:solidFill>
                <a:srgbClr val="D24242"/>
              </a:solidFill>
            </c:spPr>
          </c:dPt>
          <c:dLbls>
            <c:numFmt formatCode="0.0%" sourceLinked="0"/>
            <c:showCatName val="1"/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 miesięcy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496</c:v>
                </c:pt>
                <c:pt idx="1">
                  <c:v>652</c:v>
                </c:pt>
                <c:pt idx="2">
                  <c:v>748</c:v>
                </c:pt>
                <c:pt idx="3">
                  <c:v>1108</c:v>
                </c:pt>
                <c:pt idx="4">
                  <c:v>946</c:v>
                </c:pt>
                <c:pt idx="5">
                  <c:v>1313</c:v>
                </c:pt>
              </c:numCache>
            </c:numRef>
          </c:val>
        </c:ser>
      </c:pie3DChart>
      <c:spPr>
        <a:noFill/>
        <a:ln w="25400">
          <a:noFill/>
        </a:ln>
        <a:effectLst>
          <a:outerShdw blurRad="50800" dist="50800" dir="5400000" algn="ctr" rotWithShape="0">
            <a:schemeClr val="accent6">
              <a:lumMod val="40000"/>
              <a:lumOff val="60000"/>
            </a:schemeClr>
          </a:outerShdw>
        </a:effectLst>
      </c:spPr>
    </c:plotArea>
    <c:plotVisOnly val="1"/>
  </c:chart>
  <c:spPr>
    <a:ln>
      <a:solidFill>
        <a:srgbClr val="F79646">
          <a:lumMod val="50000"/>
        </a:srgbClr>
      </a:solidFill>
    </a:ln>
    <a:effectLst>
      <a:outerShdw blurRad="50800" dist="50800" dir="5400000" algn="ctr" rotWithShape="0">
        <a:schemeClr val="accent6">
          <a:lumMod val="40000"/>
          <a:lumOff val="60000"/>
        </a:schemeClr>
      </a:outerShdw>
    </a:effectLst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autoTitleDeleted val="1"/>
    <c:plotArea>
      <c:layout>
        <c:manualLayout>
          <c:layoutTarget val="inner"/>
          <c:xMode val="edge"/>
          <c:yMode val="edge"/>
          <c:x val="6.8270734450876572E-2"/>
          <c:y val="4.4481804639284951E-2"/>
          <c:w val="0.92388954429476799"/>
          <c:h val="0.95551819536071458"/>
        </c:manualLayout>
      </c:layout>
      <c:doughnut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explosion val="11"/>
          <c:dPt>
            <c:idx val="1"/>
            <c:spPr>
              <a:solidFill>
                <a:srgbClr val="FF6699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3.0487804878048801E-2"/>
                  <c:y val="-4.0540540540540543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0.14372822299651569"/>
                  <c:y val="-0.15315315315315314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632</c:v>
                </c:pt>
                <c:pt idx="1">
                  <c:v>1431</c:v>
                </c:pt>
                <c:pt idx="2">
                  <c:v>925</c:v>
                </c:pt>
                <c:pt idx="3">
                  <c:v>957</c:v>
                </c:pt>
                <c:pt idx="4">
                  <c:v>501</c:v>
                </c:pt>
                <c:pt idx="5">
                  <c:v>176</c:v>
                </c:pt>
                <c:pt idx="6">
                  <c:v>641</c:v>
                </c:pt>
              </c:numCache>
            </c:numRef>
          </c:val>
        </c:ser>
        <c:firstSliceAng val="0"/>
        <c:holeSize val="29"/>
      </c:doughnutChart>
    </c:plotArea>
    <c:plotVisOnly val="1"/>
  </c:chart>
  <c:spPr>
    <a:ln>
      <a:solidFill>
        <a:srgbClr val="F79646">
          <a:lumMod val="50000"/>
        </a:srgbClr>
      </a:solidFill>
    </a:ln>
    <a:effectLst>
      <a:outerShdw blurRad="50800" dist="50800" dir="5400000" algn="ctr" rotWithShape="0">
        <a:schemeClr val="accent6">
          <a:lumMod val="40000"/>
          <a:lumOff val="60000"/>
        </a:schemeClr>
      </a:outerShdw>
    </a:effectLst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9"/>
  <c:chart>
    <c:title>
      <c:tx>
        <c:rich>
          <a:bodyPr/>
          <a:lstStyle/>
          <a:p>
            <a:pPr algn="ctr">
              <a:defRPr sz="1100" i="1"/>
            </a:pPr>
            <a:r>
              <a:rPr lang="pl-PL" sz="1100" i="1">
                <a:latin typeface="+mj-lt"/>
              </a:rPr>
              <a:t>Oferty pracy zgłoszone w poszczególnych miesiącach  
 2014- 2015 roku </a:t>
            </a:r>
          </a:p>
        </c:rich>
      </c:tx>
      <c:layout>
        <c:manualLayout>
          <c:xMode val="edge"/>
          <c:yMode val="edge"/>
          <c:x val="0.13506057447061282"/>
          <c:y val="4.1776329751502826E-2"/>
        </c:manualLayout>
      </c:layout>
    </c:title>
    <c:plotArea>
      <c:layout>
        <c:manualLayout>
          <c:layoutTarget val="inner"/>
          <c:xMode val="edge"/>
          <c:yMode val="edge"/>
          <c:x val="6.821836459631736E-2"/>
          <c:y val="0.21171842940568192"/>
          <c:w val="0.93178163540370362"/>
          <c:h val="0.62256878803289906"/>
        </c:manualLayout>
      </c:layout>
      <c:lineChart>
        <c:grouping val="standard"/>
        <c:ser>
          <c:idx val="0"/>
          <c:order val="0"/>
          <c:spPr>
            <a:ln w="41275">
              <a:solidFill>
                <a:srgbClr val="C00000"/>
              </a:solidFill>
            </a:ln>
          </c:spPr>
          <c:marker>
            <c:symbol val="diamond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6799606638729415E-2"/>
                  <c:y val="-5.3459109569073675E-2"/>
                </c:manualLayout>
              </c:layout>
              <c:showVal val="1"/>
            </c:dLbl>
            <c:dLbl>
              <c:idx val="1"/>
              <c:layout>
                <c:manualLayout>
                  <c:x val="-2.0060963666413092E-2"/>
                  <c:y val="-3.6375666111484281E-2"/>
                </c:manualLayout>
              </c:layout>
              <c:showVal val="1"/>
            </c:dLbl>
            <c:dLbl>
              <c:idx val="2"/>
              <c:layout>
                <c:manualLayout>
                  <c:x val="-2.8342829682460192E-2"/>
                  <c:y val="3.8854319366264052E-2"/>
                </c:manualLayout>
              </c:layout>
              <c:showVal val="1"/>
            </c:dLbl>
            <c:dLbl>
              <c:idx val="3"/>
              <c:layout>
                <c:manualLayout>
                  <c:x val="-2.5792667571102476E-2"/>
                  <c:y val="-5.4563499167227934E-2"/>
                </c:manualLayout>
              </c:layout>
              <c:showVal val="1"/>
            </c:dLbl>
            <c:dLbl>
              <c:idx val="4"/>
              <c:layout>
                <c:manualLayout>
                  <c:x val="-4.0121927332826532E-2"/>
                  <c:y val="4.8500888148645713E-2"/>
                </c:manualLayout>
              </c:layout>
              <c:showVal val="1"/>
            </c:dLbl>
            <c:dLbl>
              <c:idx val="5"/>
              <c:layout>
                <c:manualLayout>
                  <c:x val="-2.8658519523447182E-2"/>
                  <c:y val="4.8500888148645713E-2"/>
                </c:manualLayout>
              </c:layout>
              <c:showVal val="1"/>
            </c:dLbl>
            <c:dLbl>
              <c:idx val="6"/>
              <c:layout>
                <c:manualLayout>
                  <c:x val="-2.0060963666413092E-2"/>
                  <c:y val="4.2438277130064962E-2"/>
                </c:manualLayout>
              </c:layout>
              <c:showVal val="1"/>
            </c:dLbl>
            <c:dLbl>
              <c:idx val="7"/>
              <c:layout>
                <c:manualLayout>
                  <c:x val="-4.0121927332826532E-2"/>
                  <c:y val="-5.4563976538172833E-2"/>
                </c:manualLayout>
              </c:layout>
              <c:showVal val="1"/>
            </c:dLbl>
            <c:dLbl>
              <c:idx val="8"/>
              <c:layout>
                <c:manualLayout>
                  <c:x val="-2.0060963666413092E-2"/>
                  <c:y val="-5.4563499167227934E-2"/>
                </c:manualLayout>
              </c:layout>
              <c:showVal val="1"/>
            </c:dLbl>
            <c:dLbl>
              <c:idx val="9"/>
              <c:layout>
                <c:manualLayout>
                  <c:x val="-3.7203457675898652E-2"/>
                  <c:y val="5.5927257422443824E-2"/>
                </c:manualLayout>
              </c:layout>
              <c:showVal val="1"/>
            </c:dLbl>
            <c:dLbl>
              <c:idx val="10"/>
              <c:layout>
                <c:manualLayout>
                  <c:x val="-3.2692062140881044E-2"/>
                  <c:y val="-4.5040422285744362E-2"/>
                </c:manualLayout>
              </c:layout>
              <c:showVal val="1"/>
            </c:dLbl>
            <c:dLbl>
              <c:idx val="11"/>
              <c:layout>
                <c:manualLayout>
                  <c:x val="-8.4922169166301228E-3"/>
                  <c:y val="8.9098515948460768E-3"/>
                </c:manualLayout>
              </c:layout>
              <c:showVal val="1"/>
            </c:dLbl>
            <c:dLbl>
              <c:idx val="12"/>
              <c:layout>
                <c:manualLayout>
                  <c:x val="-5.8371081993130892E-4"/>
                  <c:y val="-3.4396997702681335E-2"/>
                </c:manualLayout>
              </c:layout>
              <c:showVal val="1"/>
            </c:dLbl>
            <c:dLbl>
              <c:idx val="13"/>
              <c:layout>
                <c:manualLayout>
                  <c:x val="-1.0155554879964329E-2"/>
                  <c:y val="4.4414709853920036E-2"/>
                </c:manualLayout>
              </c:layout>
              <c:showVal val="1"/>
            </c:dLbl>
            <c:dLbl>
              <c:idx val="14"/>
              <c:layout>
                <c:manualLayout>
                  <c:x val="-4.1715055888284225E-2"/>
                  <c:y val="-4.3141890114515156E-2"/>
                </c:manualLayout>
              </c:layout>
              <c:showVal val="1"/>
            </c:dLbl>
            <c:dLbl>
              <c:idx val="15"/>
              <c:layout>
                <c:manualLayout>
                  <c:x val="-1.8004641311727947E-2"/>
                  <c:y val="-5.5218420637287012E-2"/>
                </c:manualLayout>
              </c:layout>
              <c:showVal val="1"/>
            </c:dLbl>
            <c:dLbl>
              <c:idx val="16"/>
              <c:layout>
                <c:manualLayout>
                  <c:x val="-2.2902947942318092E-2"/>
                  <c:y val="-5.3457376847939123E-2"/>
                </c:manualLayout>
              </c:layout>
              <c:showVal val="1"/>
            </c:dLbl>
            <c:dLbl>
              <c:idx val="17"/>
              <c:layout>
                <c:manualLayout>
                  <c:x val="-1.5950911541462727E-2"/>
                  <c:y val="4.0083475088999176E-2"/>
                </c:manualLayout>
              </c:layout>
              <c:showVal val="1"/>
            </c:dLbl>
            <c:dLbl>
              <c:idx val="18"/>
              <c:layout>
                <c:manualLayout>
                  <c:x val="-4.2461084583149192E-2"/>
                  <c:y val="4.9004183771652395E-2"/>
                </c:manualLayout>
              </c:layout>
              <c:showVal val="1"/>
            </c:dLbl>
            <c:dLbl>
              <c:idx val="19"/>
              <c:layout>
                <c:manualLayout>
                  <c:x val="-2.5476650749889501E-2"/>
                  <c:y val="3.563940637938369E-2"/>
                </c:manualLayout>
              </c:layout>
              <c:showVal val="1"/>
            </c:dLbl>
            <c:dLbl>
              <c:idx val="20"/>
              <c:layout>
                <c:manualLayout>
                  <c:x val="-2.5476650749889501E-2"/>
                  <c:y val="-4.4549257974229477E-2"/>
                </c:manualLayout>
              </c:layout>
              <c:showVal val="1"/>
            </c:dLbl>
            <c:dLbl>
              <c:idx val="21"/>
              <c:layout>
                <c:manualLayout>
                  <c:x val="-3.8610038610038609E-2"/>
                  <c:y val="3.5638251231959031E-2"/>
                </c:manualLayout>
              </c:layout>
              <c:showVal val="1"/>
            </c:dLbl>
            <c:dLbl>
              <c:idx val="22"/>
              <c:layout>
                <c:manualLayout>
                  <c:x val="0"/>
                  <c:y val="-5.3452115812917714E-2"/>
                </c:manualLayout>
              </c:layout>
              <c:showVal val="1"/>
            </c:dLbl>
            <c:numFmt formatCode="General" sourceLinked="0"/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Val val="1"/>
          </c:dLbls>
          <c:cat>
            <c:strRef>
              <c:f>Arkusz2!$A$62:$A$79</c:f>
              <c:strCache>
                <c:ptCount val="18"/>
                <c:pt idx="0">
                  <c:v>I        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</c:strCache>
            </c:strRef>
          </c:cat>
          <c:val>
            <c:numRef>
              <c:f>Arkusz2!$B$62:$B$79</c:f>
              <c:numCache>
                <c:formatCode>General</c:formatCode>
                <c:ptCount val="18"/>
                <c:pt idx="0">
                  <c:v>378</c:v>
                </c:pt>
                <c:pt idx="1">
                  <c:v>170</c:v>
                </c:pt>
                <c:pt idx="2">
                  <c:v>253</c:v>
                </c:pt>
                <c:pt idx="3">
                  <c:v>228</c:v>
                </c:pt>
                <c:pt idx="4">
                  <c:v>166</c:v>
                </c:pt>
                <c:pt idx="5">
                  <c:v>153</c:v>
                </c:pt>
                <c:pt idx="6">
                  <c:v>188</c:v>
                </c:pt>
                <c:pt idx="7">
                  <c:v>205</c:v>
                </c:pt>
                <c:pt idx="8">
                  <c:v>279</c:v>
                </c:pt>
                <c:pt idx="9">
                  <c:v>147</c:v>
                </c:pt>
                <c:pt idx="10">
                  <c:v>156</c:v>
                </c:pt>
                <c:pt idx="11">
                  <c:v>105</c:v>
                </c:pt>
                <c:pt idx="12">
                  <c:v>291</c:v>
                </c:pt>
                <c:pt idx="13">
                  <c:v>135</c:v>
                </c:pt>
                <c:pt idx="14">
                  <c:v>246</c:v>
                </c:pt>
                <c:pt idx="15">
                  <c:v>213</c:v>
                </c:pt>
                <c:pt idx="16">
                  <c:v>228</c:v>
                </c:pt>
                <c:pt idx="17">
                  <c:v>181</c:v>
                </c:pt>
              </c:numCache>
            </c:numRef>
          </c:val>
        </c:ser>
        <c:dLbls>
          <c:showVal val="1"/>
        </c:dLbls>
        <c:marker val="1"/>
        <c:axId val="107873408"/>
        <c:axId val="107874944"/>
      </c:lineChart>
      <c:catAx>
        <c:axId val="10787340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800"/>
            </a:pPr>
            <a:endParaRPr lang="pl-PL"/>
          </a:p>
        </c:txPr>
        <c:crossAx val="107874944"/>
        <c:crosses val="autoZero"/>
        <c:auto val="1"/>
        <c:lblAlgn val="ctr"/>
        <c:lblOffset val="100"/>
        <c:tickLblSkip val="1"/>
        <c:tickMarkSkip val="1"/>
      </c:catAx>
      <c:valAx>
        <c:axId val="107874944"/>
        <c:scaling>
          <c:orientation val="minMax"/>
          <c:max val="500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700">
                <a:latin typeface="+mj-lt"/>
                <a:cs typeface="Arial" pitchFamily="34" charset="0"/>
              </a:defRPr>
            </a:pPr>
            <a:endParaRPr lang="pl-PL"/>
          </a:p>
        </c:txPr>
        <c:crossAx val="1078734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solidFill>
        <a:srgbClr val="00B050"/>
      </a:solidFill>
    </a:ln>
    <a:effectLst>
      <a:innerShdw blurRad="63500" dist="50800" dir="8100000">
        <a:srgbClr val="92D050">
          <a:alpha val="50000"/>
        </a:srgbClr>
      </a:innerShdw>
    </a:effectLst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16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7FC4D7"/>
            </a:solidFill>
          </c:spPr>
          <c:dLbls>
            <c:showVal val="1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251</c:v>
                </c:pt>
                <c:pt idx="1">
                  <c:v>3</c:v>
                </c:pt>
                <c:pt idx="2">
                  <c:v>24</c:v>
                </c:pt>
                <c:pt idx="3">
                  <c:v>149</c:v>
                </c:pt>
                <c:pt idx="4">
                  <c:v>185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137</c:v>
                </c:pt>
                <c:pt idx="1">
                  <c:v>76</c:v>
                </c:pt>
                <c:pt idx="2">
                  <c:v>43</c:v>
                </c:pt>
                <c:pt idx="3">
                  <c:v>154</c:v>
                </c:pt>
                <c:pt idx="4">
                  <c:v>188</c:v>
                </c:pt>
              </c:numCache>
            </c:numRef>
          </c:val>
        </c:ser>
        <c:gapWidth val="131"/>
        <c:axId val="108035456"/>
        <c:axId val="108041344"/>
      </c:barChart>
      <c:catAx>
        <c:axId val="108035456"/>
        <c:scaling>
          <c:orientation val="minMax"/>
        </c:scaling>
        <c:axPos val="b"/>
        <c:tickLblPos val="nextTo"/>
        <c:spPr>
          <a:ln>
            <a:solidFill>
              <a:srgbClr val="F79646">
                <a:lumMod val="50000"/>
              </a:srgbClr>
            </a:solidFill>
          </a:ln>
        </c:spPr>
        <c:crossAx val="108041344"/>
        <c:crosses val="autoZero"/>
        <c:auto val="1"/>
        <c:lblAlgn val="ctr"/>
        <c:lblOffset val="100"/>
      </c:catAx>
      <c:valAx>
        <c:axId val="108041344"/>
        <c:scaling>
          <c:orientation val="minMax"/>
        </c:scaling>
        <c:axPos val="l"/>
        <c:majorGridlines>
          <c:spPr>
            <a:ln w="3175">
              <a:solidFill>
                <a:srgbClr val="F9B67F"/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accent6">
                <a:lumMod val="50000"/>
              </a:schemeClr>
            </a:solidFill>
          </a:ln>
        </c:spPr>
        <c:crossAx val="1080354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858620886267447"/>
          <c:y val="0.90443288338957661"/>
          <c:w val="0.43474099851852371"/>
          <c:h val="9.5567116610423705E-2"/>
        </c:manualLayout>
      </c:layout>
    </c:legend>
    <c:plotVisOnly val="1"/>
  </c:chart>
  <c:spPr>
    <a:ln>
      <a:solidFill>
        <a:schemeClr val="accent6">
          <a:lumMod val="50000"/>
        </a:schemeClr>
      </a:solidFill>
    </a:ln>
    <a:effectLst>
      <a:innerShdw blurRad="63500" dist="50800" dir="8100000">
        <a:schemeClr val="accent6">
          <a:lumMod val="40000"/>
          <a:lumOff val="60000"/>
          <a:alpha val="50000"/>
        </a:schemeClr>
      </a:innerShdw>
    </a:effectLst>
  </c:spPr>
  <c:txPr>
    <a:bodyPr/>
    <a:lstStyle/>
    <a:p>
      <a:pPr>
        <a:defRPr sz="900"/>
      </a:pPr>
      <a:endParaRPr lang="pl-PL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6D7625-3960-4B41-A82A-2E55293AFCE7}" type="doc">
      <dgm:prSet loTypeId="urn:microsoft.com/office/officeart/2005/8/layout/list1" loCatId="list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pl-PL"/>
        </a:p>
      </dgm:t>
    </dgm:pt>
    <dgm:pt modelId="{775D5A04-4ED9-4C6C-A67F-D34E3F10F623}">
      <dgm:prSet phldrT="[Tekst]" custT="1"/>
      <dgm:spPr/>
      <dgm:t>
        <a:bodyPr/>
        <a:lstStyle/>
        <a:p>
          <a:pPr algn="ctr"/>
          <a:r>
            <a:rPr lang="pl-PL" sz="1200" b="1"/>
            <a:t>I półrocze 2015 r.</a:t>
          </a:r>
        </a:p>
      </dgm:t>
    </dgm:pt>
    <dgm:pt modelId="{4C87FE68-B2A0-433A-9433-15EFAC288A70}" type="parTrans" cxnId="{184A4412-2234-40E2-AA15-D8548FE2F62E}">
      <dgm:prSet/>
      <dgm:spPr/>
      <dgm:t>
        <a:bodyPr/>
        <a:lstStyle/>
        <a:p>
          <a:endParaRPr lang="pl-PL"/>
        </a:p>
      </dgm:t>
    </dgm:pt>
    <dgm:pt modelId="{BC173FAA-C96E-4A64-9A95-B25FB5D45D93}" type="sibTrans" cxnId="{184A4412-2234-40E2-AA15-D8548FE2F62E}">
      <dgm:prSet/>
      <dgm:spPr/>
      <dgm:t>
        <a:bodyPr/>
        <a:lstStyle/>
        <a:p>
          <a:endParaRPr lang="pl-PL"/>
        </a:p>
      </dgm:t>
    </dgm:pt>
    <dgm:pt modelId="{F068583E-695A-4E5B-A01D-E256610D7421}">
      <dgm:prSet custT="1"/>
      <dgm:spPr/>
      <dgm:t>
        <a:bodyPr lIns="324000" tIns="144000" rIns="180000" bIns="72000"/>
        <a:lstStyle/>
        <a:p>
          <a:pPr algn="just">
            <a:spcBef>
              <a:spcPts val="600"/>
            </a:spcBef>
            <a:spcAft>
              <a:spcPts val="600"/>
            </a:spcAft>
          </a:pPr>
          <a:r>
            <a:rPr lang="pl-PL" sz="1200" i="1"/>
            <a:t>W okresie stycznia – czerwca 2015 r. zarejestrowano 3.222 osoby bezrobotne,</a:t>
          </a:r>
          <a:br>
            <a:rPr lang="pl-PL" sz="1200" i="1"/>
          </a:br>
          <a:r>
            <a:rPr lang="pl-PL" sz="1200" i="1"/>
            <a:t>w tym 1.503 kobiety. W porównaniu do analogicznego okresu roku 2014 liczba ta zmalała </a:t>
          </a:r>
          <a:br>
            <a:rPr lang="pl-PL" sz="1200" i="1"/>
          </a:br>
          <a:r>
            <a:rPr lang="pl-PL" sz="1200" i="1"/>
            <a:t>o 133 osoby.</a:t>
          </a:r>
        </a:p>
      </dgm:t>
    </dgm:pt>
    <dgm:pt modelId="{653452BF-FDC5-497F-96B9-8CF7D13082AF}" type="parTrans" cxnId="{D11F238A-04C1-47E3-B455-4D7AEA60C4F9}">
      <dgm:prSet/>
      <dgm:spPr/>
      <dgm:t>
        <a:bodyPr/>
        <a:lstStyle/>
        <a:p>
          <a:endParaRPr lang="pl-PL"/>
        </a:p>
      </dgm:t>
    </dgm:pt>
    <dgm:pt modelId="{392B7A6E-542B-4166-9B13-D1A5493A3EF0}" type="sibTrans" cxnId="{D11F238A-04C1-47E3-B455-4D7AEA60C4F9}">
      <dgm:prSet/>
      <dgm:spPr/>
      <dgm:t>
        <a:bodyPr/>
        <a:lstStyle/>
        <a:p>
          <a:endParaRPr lang="pl-PL"/>
        </a:p>
      </dgm:t>
    </dgm:pt>
    <dgm:pt modelId="{4BFEFA83-6E4A-40C6-8E79-C1530C7E7270}">
      <dgm:prSet custT="1"/>
      <dgm:spPr/>
      <dgm:t>
        <a:bodyPr lIns="324000" tIns="144000" rIns="180000" bIns="72000"/>
        <a:lstStyle/>
        <a:p>
          <a:pPr algn="just">
            <a:spcBef>
              <a:spcPts val="600"/>
            </a:spcBef>
            <a:spcAft>
              <a:spcPts val="600"/>
            </a:spcAft>
          </a:pPr>
          <a:r>
            <a:rPr lang="pl-PL" sz="1200" i="1"/>
            <a:t>Zarejestrowano 229 osób w okresie do 12 miesięcy od dnia ukończenia nauki </a:t>
          </a:r>
          <a:br>
            <a:rPr lang="pl-PL" sz="1200" i="1"/>
          </a:br>
          <a:r>
            <a:rPr lang="pl-PL" sz="1200" i="1"/>
            <a:t>(w analogicznym okresie  roku ubiegłego - 257 osób). </a:t>
          </a:r>
        </a:p>
      </dgm:t>
    </dgm:pt>
    <dgm:pt modelId="{8F495D61-7CAB-487A-A690-AB4397801F99}" type="parTrans" cxnId="{0CB4A5D3-6ED6-4159-A20E-FB4C25A1A97D}">
      <dgm:prSet/>
      <dgm:spPr/>
      <dgm:t>
        <a:bodyPr/>
        <a:lstStyle/>
        <a:p>
          <a:endParaRPr lang="pl-PL"/>
        </a:p>
      </dgm:t>
    </dgm:pt>
    <dgm:pt modelId="{989F3E48-75EF-44F2-B5AD-D23AC3B2846E}" type="sibTrans" cxnId="{0CB4A5D3-6ED6-4159-A20E-FB4C25A1A97D}">
      <dgm:prSet/>
      <dgm:spPr/>
      <dgm:t>
        <a:bodyPr/>
        <a:lstStyle/>
        <a:p>
          <a:endParaRPr lang="pl-PL"/>
        </a:p>
      </dgm:t>
    </dgm:pt>
    <dgm:pt modelId="{F3AB3ACC-2FD7-473C-A08D-A4C888497692}">
      <dgm:prSet custT="1"/>
      <dgm:spPr/>
      <dgm:t>
        <a:bodyPr lIns="324000" tIns="144000" rIns="180000" bIns="72000"/>
        <a:lstStyle/>
        <a:p>
          <a:pPr algn="just">
            <a:spcBef>
              <a:spcPts val="600"/>
            </a:spcBef>
            <a:spcAft>
              <a:spcPts val="600"/>
            </a:spcAft>
          </a:pPr>
          <a:r>
            <a:rPr lang="pl-PL" sz="1200" i="1"/>
            <a:t>Spadek o 99 osób  odnotowano również w grupie  bezrobotych zamieszkałych na wsi (I-VI 2014r. - 2.176 osób, I-VI 2015r. - 2.077 osób).</a:t>
          </a:r>
        </a:p>
      </dgm:t>
    </dgm:pt>
    <dgm:pt modelId="{9D80CE5A-D894-4C8E-B8A5-AA13ECA73954}" type="parTrans" cxnId="{E488FE97-295F-4C56-9F35-D0B4476CAFCA}">
      <dgm:prSet/>
      <dgm:spPr/>
      <dgm:t>
        <a:bodyPr/>
        <a:lstStyle/>
        <a:p>
          <a:endParaRPr lang="pl-PL"/>
        </a:p>
      </dgm:t>
    </dgm:pt>
    <dgm:pt modelId="{3AEEF2AB-37BB-432C-9FFE-B8D4D8967D52}" type="sibTrans" cxnId="{E488FE97-295F-4C56-9F35-D0B4476CAFCA}">
      <dgm:prSet/>
      <dgm:spPr/>
      <dgm:t>
        <a:bodyPr/>
        <a:lstStyle/>
        <a:p>
          <a:endParaRPr lang="pl-PL"/>
        </a:p>
      </dgm:t>
    </dgm:pt>
    <dgm:pt modelId="{D8DD685E-8C73-4930-91EE-A65301FE0514}">
      <dgm:prSet custT="1"/>
      <dgm:spPr/>
      <dgm:t>
        <a:bodyPr lIns="324000" tIns="144000" rIns="180000" bIns="72000"/>
        <a:lstStyle/>
        <a:p>
          <a:pPr algn="just">
            <a:spcBef>
              <a:spcPts val="600"/>
            </a:spcBef>
            <a:spcAft>
              <a:spcPts val="600"/>
            </a:spcAft>
          </a:pPr>
          <a:r>
            <a:rPr lang="pl-PL" sz="1200" i="1"/>
            <a:t>Zwiększeniu uległa liczba osób nowo rejestrowanych zwolnionych </a:t>
          </a:r>
          <a:br>
            <a:rPr lang="pl-PL" sz="1200" i="1"/>
          </a:br>
          <a:r>
            <a:rPr lang="pl-PL" sz="1200" i="1"/>
            <a:t>z przyczyn dotyczących zakładu pracy (I - VI 2014 r. - 194, I - VI 2015 r. - 263 osoby).</a:t>
          </a:r>
        </a:p>
      </dgm:t>
    </dgm:pt>
    <dgm:pt modelId="{21B49F53-2B68-49B9-8E5D-FA5671F23B73}" type="sibTrans" cxnId="{49E8A34E-74BC-4A6C-97CC-3473539A43F6}">
      <dgm:prSet/>
      <dgm:spPr/>
      <dgm:t>
        <a:bodyPr/>
        <a:lstStyle/>
        <a:p>
          <a:endParaRPr lang="pl-PL"/>
        </a:p>
      </dgm:t>
    </dgm:pt>
    <dgm:pt modelId="{3D46F261-8EEE-48A2-B8AE-98ACF312A21D}" type="parTrans" cxnId="{49E8A34E-74BC-4A6C-97CC-3473539A43F6}">
      <dgm:prSet/>
      <dgm:spPr/>
      <dgm:t>
        <a:bodyPr/>
        <a:lstStyle/>
        <a:p>
          <a:endParaRPr lang="pl-PL"/>
        </a:p>
      </dgm:t>
    </dgm:pt>
    <dgm:pt modelId="{925B9E09-C27D-4743-BB33-A0CB168A766D}">
      <dgm:prSet custT="1"/>
      <dgm:spPr/>
      <dgm:t>
        <a:bodyPr lIns="324000" tIns="144000" rIns="180000" bIns="72000"/>
        <a:lstStyle/>
        <a:p>
          <a:pPr algn="just">
            <a:spcBef>
              <a:spcPts val="600"/>
            </a:spcBef>
            <a:spcAft>
              <a:spcPts val="600"/>
            </a:spcAft>
          </a:pPr>
          <a:r>
            <a:rPr lang="pl-PL" sz="1200" i="1"/>
            <a:t>Po raz pierwszy zarejestrowało się 12,5 % bezrobotnych (403 osoby) - o 53 osoby mniej niż </a:t>
          </a:r>
          <a:br>
            <a:rPr lang="pl-PL" sz="1200" i="1"/>
          </a:br>
          <a:r>
            <a:rPr lang="pl-PL" sz="1200" i="1"/>
            <a:t>w analogicznym okresie 2014 r.  Wśród rejestrujących się po raz kolejny: 163  było po zakończeniu szkolenia, 53 po pracach społecznie użytecznych, 49 po stażu, 22 po robotach publicznych, 14 po pracach interwencyjnych.</a:t>
          </a:r>
        </a:p>
      </dgm:t>
    </dgm:pt>
    <dgm:pt modelId="{8FB80ECD-0151-488B-B9C2-BC6B8A7A7430}" type="parTrans" cxnId="{BD4675F8-1F18-438A-999B-DD92F727C3C4}">
      <dgm:prSet/>
      <dgm:spPr/>
      <dgm:t>
        <a:bodyPr/>
        <a:lstStyle/>
        <a:p>
          <a:endParaRPr lang="pl-PL"/>
        </a:p>
      </dgm:t>
    </dgm:pt>
    <dgm:pt modelId="{E5216581-05D1-48DB-8906-6DA2CB0A29C9}" type="sibTrans" cxnId="{BD4675F8-1F18-438A-999B-DD92F727C3C4}">
      <dgm:prSet/>
      <dgm:spPr/>
      <dgm:t>
        <a:bodyPr/>
        <a:lstStyle/>
        <a:p>
          <a:endParaRPr lang="pl-PL"/>
        </a:p>
      </dgm:t>
    </dgm:pt>
    <dgm:pt modelId="{9300D9F2-1D0E-460F-B288-C7D9FF27EF52}">
      <dgm:prSet custT="1"/>
      <dgm:spPr/>
      <dgm:t>
        <a:bodyPr lIns="324000" tIns="144000" rIns="180000" bIns="72000"/>
        <a:lstStyle/>
        <a:p>
          <a:pPr algn="just">
            <a:spcBef>
              <a:spcPct val="0"/>
            </a:spcBef>
            <a:spcAft>
              <a:spcPct val="15000"/>
            </a:spcAft>
          </a:pPr>
          <a:endParaRPr lang="pl-PL" sz="1200"/>
        </a:p>
      </dgm:t>
    </dgm:pt>
    <dgm:pt modelId="{8DCC79FA-C06B-4824-8096-9E5F9B4DBDD2}" type="parTrans" cxnId="{6CAA03C2-A87F-4B9D-8D1E-9F851EAEBC57}">
      <dgm:prSet/>
      <dgm:spPr/>
      <dgm:t>
        <a:bodyPr/>
        <a:lstStyle/>
        <a:p>
          <a:endParaRPr lang="pl-PL"/>
        </a:p>
      </dgm:t>
    </dgm:pt>
    <dgm:pt modelId="{364B3F10-CD9F-46B9-976E-232C1BF94F3C}" type="sibTrans" cxnId="{6CAA03C2-A87F-4B9D-8D1E-9F851EAEBC57}">
      <dgm:prSet/>
      <dgm:spPr/>
      <dgm:t>
        <a:bodyPr/>
        <a:lstStyle/>
        <a:p>
          <a:endParaRPr lang="pl-PL"/>
        </a:p>
      </dgm:t>
    </dgm:pt>
    <dgm:pt modelId="{E1E5999D-2C9A-4C11-9477-3C9EFB67F3C3}">
      <dgm:prSet custT="1"/>
      <dgm:spPr/>
      <dgm:t>
        <a:bodyPr lIns="324000" tIns="144000" rIns="180000" bIns="72000"/>
        <a:lstStyle/>
        <a:p>
          <a:pPr algn="just">
            <a:spcBef>
              <a:spcPts val="600"/>
            </a:spcBef>
            <a:spcAft>
              <a:spcPts val="600"/>
            </a:spcAft>
          </a:pPr>
          <a:endParaRPr lang="pl-PL" sz="1200" i="1"/>
        </a:p>
      </dgm:t>
    </dgm:pt>
    <dgm:pt modelId="{BCCDA7F9-C49B-407D-A16F-BB0F51DC06CF}" type="parTrans" cxnId="{3E02CF2B-4573-4061-9660-FAFC471DB6D4}">
      <dgm:prSet/>
      <dgm:spPr/>
      <dgm:t>
        <a:bodyPr/>
        <a:lstStyle/>
        <a:p>
          <a:endParaRPr lang="pl-PL"/>
        </a:p>
      </dgm:t>
    </dgm:pt>
    <dgm:pt modelId="{5875D4E8-4DB5-4696-B18D-7B05577B0F74}" type="sibTrans" cxnId="{3E02CF2B-4573-4061-9660-FAFC471DB6D4}">
      <dgm:prSet/>
      <dgm:spPr/>
      <dgm:t>
        <a:bodyPr/>
        <a:lstStyle/>
        <a:p>
          <a:endParaRPr lang="pl-PL"/>
        </a:p>
      </dgm:t>
    </dgm:pt>
    <dgm:pt modelId="{57C72305-B738-4906-9F61-53F8DEF8A72D}">
      <dgm:prSet custT="1"/>
      <dgm:spPr/>
      <dgm:t>
        <a:bodyPr lIns="324000" tIns="144000" rIns="180000" bIns="72000"/>
        <a:lstStyle/>
        <a:p>
          <a:pPr algn="just">
            <a:spcBef>
              <a:spcPts val="600"/>
            </a:spcBef>
            <a:spcAft>
              <a:spcPts val="600"/>
            </a:spcAft>
          </a:pPr>
          <a:endParaRPr lang="pl-PL" sz="1200" i="1"/>
        </a:p>
      </dgm:t>
    </dgm:pt>
    <dgm:pt modelId="{2C3D9AED-8F00-4F56-81FE-1C43AA7E8549}" type="parTrans" cxnId="{51359AF6-746E-411B-8CB3-CAEE8B63AF88}">
      <dgm:prSet/>
      <dgm:spPr/>
      <dgm:t>
        <a:bodyPr/>
        <a:lstStyle/>
        <a:p>
          <a:endParaRPr lang="pl-PL"/>
        </a:p>
      </dgm:t>
    </dgm:pt>
    <dgm:pt modelId="{02370398-2EFF-4C5C-916F-4DF1FAB0296E}" type="sibTrans" cxnId="{51359AF6-746E-411B-8CB3-CAEE8B63AF88}">
      <dgm:prSet/>
      <dgm:spPr/>
      <dgm:t>
        <a:bodyPr/>
        <a:lstStyle/>
        <a:p>
          <a:endParaRPr lang="pl-PL"/>
        </a:p>
      </dgm:t>
    </dgm:pt>
    <dgm:pt modelId="{175FB65B-3681-4B70-B854-2AFBB8518256}" type="pres">
      <dgm:prSet presAssocID="{D66D7625-3960-4B41-A82A-2E55293AFCE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B8E990E-4EEF-4A15-AAE5-327A7291B79F}" type="pres">
      <dgm:prSet presAssocID="{775D5A04-4ED9-4C6C-A67F-D34E3F10F623}" presName="parentLin" presStyleCnt="0"/>
      <dgm:spPr/>
    </dgm:pt>
    <dgm:pt modelId="{E7A71CCF-8F1F-4BBF-8C01-7803FFBC5CC6}" type="pres">
      <dgm:prSet presAssocID="{775D5A04-4ED9-4C6C-A67F-D34E3F10F623}" presName="parentLeftMargin" presStyleLbl="node1" presStyleIdx="0" presStyleCnt="1"/>
      <dgm:spPr/>
      <dgm:t>
        <a:bodyPr/>
        <a:lstStyle/>
        <a:p>
          <a:endParaRPr lang="pl-PL"/>
        </a:p>
      </dgm:t>
    </dgm:pt>
    <dgm:pt modelId="{6C169C8B-7FE9-4FB6-B1FB-A580189600A4}" type="pres">
      <dgm:prSet presAssocID="{775D5A04-4ED9-4C6C-A67F-D34E3F10F623}" presName="parentText" presStyleLbl="node1" presStyleIdx="0" presStyleCnt="1" custScaleX="36223" custScaleY="214036" custLinFactY="70922" custLinFactNeighborX="-100000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9063682-FD6D-4E07-87F7-A2F5AD916935}" type="pres">
      <dgm:prSet presAssocID="{775D5A04-4ED9-4C6C-A67F-D34E3F10F623}" presName="negativeSpace" presStyleCnt="0"/>
      <dgm:spPr/>
    </dgm:pt>
    <dgm:pt modelId="{7BE59F86-6E83-4D97-BAC0-199DAA7AFF01}" type="pres">
      <dgm:prSet presAssocID="{775D5A04-4ED9-4C6C-A67F-D34E3F10F623}" presName="childText" presStyleLbl="conFgAcc1" presStyleIdx="0" presStyleCnt="1" custScaleX="105414" custScaleY="12475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AC8431FE-866F-4723-B113-955FF434E39D}" type="presOf" srcId="{F068583E-695A-4E5B-A01D-E256610D7421}" destId="{7BE59F86-6E83-4D97-BAC0-199DAA7AFF01}" srcOrd="0" destOrd="2" presId="urn:microsoft.com/office/officeart/2005/8/layout/list1"/>
    <dgm:cxn modelId="{F01718A4-425B-4291-B898-B18F12FB57D1}" type="presOf" srcId="{F3AB3ACC-2FD7-473C-A08D-A4C888497692}" destId="{7BE59F86-6E83-4D97-BAC0-199DAA7AFF01}" srcOrd="0" destOrd="5" presId="urn:microsoft.com/office/officeart/2005/8/layout/list1"/>
    <dgm:cxn modelId="{D11F238A-04C1-47E3-B455-4D7AEA60C4F9}" srcId="{775D5A04-4ED9-4C6C-A67F-D34E3F10F623}" destId="{F068583E-695A-4E5B-A01D-E256610D7421}" srcOrd="2" destOrd="0" parTransId="{653452BF-FDC5-497F-96B9-8CF7D13082AF}" sibTransId="{392B7A6E-542B-4166-9B13-D1A5493A3EF0}"/>
    <dgm:cxn modelId="{B73CCC8D-C820-46EB-823E-88D6F672DE1F}" type="presOf" srcId="{E1E5999D-2C9A-4C11-9477-3C9EFB67F3C3}" destId="{7BE59F86-6E83-4D97-BAC0-199DAA7AFF01}" srcOrd="0" destOrd="0" presId="urn:microsoft.com/office/officeart/2005/8/layout/list1"/>
    <dgm:cxn modelId="{49E8A34E-74BC-4A6C-97CC-3473539A43F6}" srcId="{775D5A04-4ED9-4C6C-A67F-D34E3F10F623}" destId="{D8DD685E-8C73-4930-91EE-A65301FE0514}" srcOrd="3" destOrd="0" parTransId="{3D46F261-8EEE-48A2-B8AE-98ACF312A21D}" sibTransId="{21B49F53-2B68-49B9-8E5D-FA5671F23B73}"/>
    <dgm:cxn modelId="{6CAA03C2-A87F-4B9D-8D1E-9F851EAEBC57}" srcId="{775D5A04-4ED9-4C6C-A67F-D34E3F10F623}" destId="{9300D9F2-1D0E-460F-B288-C7D9FF27EF52}" srcOrd="7" destOrd="0" parTransId="{8DCC79FA-C06B-4824-8096-9E5F9B4DBDD2}" sibTransId="{364B3F10-CD9F-46B9-976E-232C1BF94F3C}"/>
    <dgm:cxn modelId="{0CB4A5D3-6ED6-4159-A20E-FB4C25A1A97D}" srcId="{775D5A04-4ED9-4C6C-A67F-D34E3F10F623}" destId="{4BFEFA83-6E4A-40C6-8E79-C1530C7E7270}" srcOrd="4" destOrd="0" parTransId="{8F495D61-7CAB-487A-A690-AB4397801F99}" sibTransId="{989F3E48-75EF-44F2-B5AD-D23AC3B2846E}"/>
    <dgm:cxn modelId="{66B73C18-D2C6-4389-8545-35C5A28DF6D7}" type="presOf" srcId="{9300D9F2-1D0E-460F-B288-C7D9FF27EF52}" destId="{7BE59F86-6E83-4D97-BAC0-199DAA7AFF01}" srcOrd="0" destOrd="7" presId="urn:microsoft.com/office/officeart/2005/8/layout/list1"/>
    <dgm:cxn modelId="{10231D73-15A8-4F76-A34C-9BA4C69F8392}" type="presOf" srcId="{4BFEFA83-6E4A-40C6-8E79-C1530C7E7270}" destId="{7BE59F86-6E83-4D97-BAC0-199DAA7AFF01}" srcOrd="0" destOrd="4" presId="urn:microsoft.com/office/officeart/2005/8/layout/list1"/>
    <dgm:cxn modelId="{BD4675F8-1F18-438A-999B-DD92F727C3C4}" srcId="{775D5A04-4ED9-4C6C-A67F-D34E3F10F623}" destId="{925B9E09-C27D-4743-BB33-A0CB168A766D}" srcOrd="6" destOrd="0" parTransId="{8FB80ECD-0151-488B-B9C2-BC6B8A7A7430}" sibTransId="{E5216581-05D1-48DB-8906-6DA2CB0A29C9}"/>
    <dgm:cxn modelId="{3E02CF2B-4573-4061-9660-FAFC471DB6D4}" srcId="{775D5A04-4ED9-4C6C-A67F-D34E3F10F623}" destId="{E1E5999D-2C9A-4C11-9477-3C9EFB67F3C3}" srcOrd="0" destOrd="0" parTransId="{BCCDA7F9-C49B-407D-A16F-BB0F51DC06CF}" sibTransId="{5875D4E8-4DB5-4696-B18D-7B05577B0F74}"/>
    <dgm:cxn modelId="{3648CF87-0912-410C-BC9C-F4F504902E1B}" type="presOf" srcId="{D8DD685E-8C73-4930-91EE-A65301FE0514}" destId="{7BE59F86-6E83-4D97-BAC0-199DAA7AFF01}" srcOrd="0" destOrd="3" presId="urn:microsoft.com/office/officeart/2005/8/layout/list1"/>
    <dgm:cxn modelId="{9D204063-7A3C-4127-B887-92D5D780FF6C}" type="presOf" srcId="{925B9E09-C27D-4743-BB33-A0CB168A766D}" destId="{7BE59F86-6E83-4D97-BAC0-199DAA7AFF01}" srcOrd="0" destOrd="6" presId="urn:microsoft.com/office/officeart/2005/8/layout/list1"/>
    <dgm:cxn modelId="{8D9F9A27-6464-4C53-A32F-9F4DB61F2B88}" type="presOf" srcId="{57C72305-B738-4906-9F61-53F8DEF8A72D}" destId="{7BE59F86-6E83-4D97-BAC0-199DAA7AFF01}" srcOrd="0" destOrd="1" presId="urn:microsoft.com/office/officeart/2005/8/layout/list1"/>
    <dgm:cxn modelId="{E488FE97-295F-4C56-9F35-D0B4476CAFCA}" srcId="{775D5A04-4ED9-4C6C-A67F-D34E3F10F623}" destId="{F3AB3ACC-2FD7-473C-A08D-A4C888497692}" srcOrd="5" destOrd="0" parTransId="{9D80CE5A-D894-4C8E-B8A5-AA13ECA73954}" sibTransId="{3AEEF2AB-37BB-432C-9FFE-B8D4D8967D52}"/>
    <dgm:cxn modelId="{51359AF6-746E-411B-8CB3-CAEE8B63AF88}" srcId="{775D5A04-4ED9-4C6C-A67F-D34E3F10F623}" destId="{57C72305-B738-4906-9F61-53F8DEF8A72D}" srcOrd="1" destOrd="0" parTransId="{2C3D9AED-8F00-4F56-81FE-1C43AA7E8549}" sibTransId="{02370398-2EFF-4C5C-916F-4DF1FAB0296E}"/>
    <dgm:cxn modelId="{F67DAE78-F71F-44BD-96D3-997893BE2476}" type="presOf" srcId="{775D5A04-4ED9-4C6C-A67F-D34E3F10F623}" destId="{E7A71CCF-8F1F-4BBF-8C01-7803FFBC5CC6}" srcOrd="0" destOrd="0" presId="urn:microsoft.com/office/officeart/2005/8/layout/list1"/>
    <dgm:cxn modelId="{C0B89E26-1916-4DB6-9150-46BEEFA403EF}" type="presOf" srcId="{775D5A04-4ED9-4C6C-A67F-D34E3F10F623}" destId="{6C169C8B-7FE9-4FB6-B1FB-A580189600A4}" srcOrd="1" destOrd="0" presId="urn:microsoft.com/office/officeart/2005/8/layout/list1"/>
    <dgm:cxn modelId="{184A4412-2234-40E2-AA15-D8548FE2F62E}" srcId="{D66D7625-3960-4B41-A82A-2E55293AFCE7}" destId="{775D5A04-4ED9-4C6C-A67F-D34E3F10F623}" srcOrd="0" destOrd="0" parTransId="{4C87FE68-B2A0-433A-9433-15EFAC288A70}" sibTransId="{BC173FAA-C96E-4A64-9A95-B25FB5D45D93}"/>
    <dgm:cxn modelId="{8A16803D-7AAF-4F81-B1D5-27562114FE42}" type="presOf" srcId="{D66D7625-3960-4B41-A82A-2E55293AFCE7}" destId="{175FB65B-3681-4B70-B854-2AFBB8518256}" srcOrd="0" destOrd="0" presId="urn:microsoft.com/office/officeart/2005/8/layout/list1"/>
    <dgm:cxn modelId="{0581BA16-A413-4341-B65A-4CD4C05C3BBA}" type="presParOf" srcId="{175FB65B-3681-4B70-B854-2AFBB8518256}" destId="{DB8E990E-4EEF-4A15-AAE5-327A7291B79F}" srcOrd="0" destOrd="0" presId="urn:microsoft.com/office/officeart/2005/8/layout/list1"/>
    <dgm:cxn modelId="{AB57E8E4-76F5-4693-ADCD-DD00917AF2EB}" type="presParOf" srcId="{DB8E990E-4EEF-4A15-AAE5-327A7291B79F}" destId="{E7A71CCF-8F1F-4BBF-8C01-7803FFBC5CC6}" srcOrd="0" destOrd="0" presId="urn:microsoft.com/office/officeart/2005/8/layout/list1"/>
    <dgm:cxn modelId="{ADF02C1E-00C5-48F2-9AC8-BA4C10DB9E67}" type="presParOf" srcId="{DB8E990E-4EEF-4A15-AAE5-327A7291B79F}" destId="{6C169C8B-7FE9-4FB6-B1FB-A580189600A4}" srcOrd="1" destOrd="0" presId="urn:microsoft.com/office/officeart/2005/8/layout/list1"/>
    <dgm:cxn modelId="{D0776853-12F3-42BE-B0D3-012C3136D0BD}" type="presParOf" srcId="{175FB65B-3681-4B70-B854-2AFBB8518256}" destId="{59063682-FD6D-4E07-87F7-A2F5AD916935}" srcOrd="1" destOrd="0" presId="urn:microsoft.com/office/officeart/2005/8/layout/list1"/>
    <dgm:cxn modelId="{FCE89E65-65BD-48B6-ADE0-04C0C468CADE}" type="presParOf" srcId="{175FB65B-3681-4B70-B854-2AFBB8518256}" destId="{7BE59F86-6E83-4D97-BAC0-199DAA7AFF01}" srcOrd="2" destOrd="0" presId="urn:microsoft.com/office/officeart/2005/8/layout/list1"/>
  </dgm:cxnLst>
  <dgm:bg>
    <a:noFill/>
    <a:effectLst/>
  </dgm:bg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66D7625-3960-4B41-A82A-2E55293AFCE7}" type="doc">
      <dgm:prSet loTypeId="urn:microsoft.com/office/officeart/2005/8/layout/list1" loCatId="list" qsTypeId="urn:microsoft.com/office/officeart/2005/8/quickstyle/3d1" qsCatId="3D" csTypeId="urn:microsoft.com/office/officeart/2005/8/colors/accent3_2" csCatId="accent3" phldr="1"/>
      <dgm:spPr/>
      <dgm:t>
        <a:bodyPr/>
        <a:lstStyle/>
        <a:p>
          <a:endParaRPr lang="pl-PL"/>
        </a:p>
      </dgm:t>
    </dgm:pt>
    <dgm:pt modelId="{775D5A04-4ED9-4C6C-A67F-D34E3F10F623}">
      <dgm:prSet phldrT="[Tekst]" custT="1"/>
      <dgm:spPr/>
      <dgm:t>
        <a:bodyPr/>
        <a:lstStyle/>
        <a:p>
          <a:pPr algn="ctr"/>
          <a:r>
            <a:rPr lang="pl-PL" sz="1200"/>
            <a:t>I półrocze 2015 r.</a:t>
          </a:r>
        </a:p>
      </dgm:t>
    </dgm:pt>
    <dgm:pt modelId="{4C87FE68-B2A0-433A-9433-15EFAC288A70}" type="parTrans" cxnId="{184A4412-2234-40E2-AA15-D8548FE2F62E}">
      <dgm:prSet/>
      <dgm:spPr/>
      <dgm:t>
        <a:bodyPr/>
        <a:lstStyle/>
        <a:p>
          <a:endParaRPr lang="pl-PL"/>
        </a:p>
      </dgm:t>
    </dgm:pt>
    <dgm:pt modelId="{BC173FAA-C96E-4A64-9A95-B25FB5D45D93}" type="sibTrans" cxnId="{184A4412-2234-40E2-AA15-D8548FE2F62E}">
      <dgm:prSet/>
      <dgm:spPr/>
      <dgm:t>
        <a:bodyPr/>
        <a:lstStyle/>
        <a:p>
          <a:endParaRPr lang="pl-PL"/>
        </a:p>
      </dgm:t>
    </dgm:pt>
    <dgm:pt modelId="{F068583E-695A-4E5B-A01D-E256610D7421}">
      <dgm:prSet custT="1"/>
      <dgm:spPr/>
      <dgm:t>
        <a:bodyPr/>
        <a:lstStyle/>
        <a:p>
          <a:pPr algn="just"/>
          <a:r>
            <a:rPr lang="pl-PL" sz="1200" i="1"/>
            <a:t>W okresie stycznia – czerwca 2015 r. wyłączono z ewidencji osób bezrobotnych 4.271 osób bezrobotnych, w tym 2.058 kobiet. W porównaniu do analogicznego okresu roku 2014 liczba ta wzrosła o 38 osób.</a:t>
          </a:r>
        </a:p>
      </dgm:t>
    </dgm:pt>
    <dgm:pt modelId="{653452BF-FDC5-497F-96B9-8CF7D13082AF}" type="parTrans" cxnId="{D11F238A-04C1-47E3-B455-4D7AEA60C4F9}">
      <dgm:prSet/>
      <dgm:spPr/>
      <dgm:t>
        <a:bodyPr/>
        <a:lstStyle/>
        <a:p>
          <a:endParaRPr lang="pl-PL"/>
        </a:p>
      </dgm:t>
    </dgm:pt>
    <dgm:pt modelId="{392B7A6E-542B-4166-9B13-D1A5493A3EF0}" type="sibTrans" cxnId="{D11F238A-04C1-47E3-B455-4D7AEA60C4F9}">
      <dgm:prSet/>
      <dgm:spPr/>
      <dgm:t>
        <a:bodyPr/>
        <a:lstStyle/>
        <a:p>
          <a:endParaRPr lang="pl-PL"/>
        </a:p>
      </dgm:t>
    </dgm:pt>
    <dgm:pt modelId="{4BFEFA83-6E4A-40C6-8E79-C1530C7E7270}">
      <dgm:prSet custT="1"/>
      <dgm:spPr/>
      <dgm:t>
        <a:bodyPr/>
        <a:lstStyle/>
        <a:p>
          <a:pPr algn="just"/>
          <a:r>
            <a:rPr lang="pl-PL" sz="1200" i="1"/>
            <a:t>Spadek w porównaniu z I półroczem 2014 r. odnotowano w przypadku wyłączenia </a:t>
          </a:r>
          <a:br>
            <a:rPr lang="pl-PL" sz="1200" i="1"/>
          </a:br>
          <a:r>
            <a:rPr lang="pl-PL" sz="1200" i="1"/>
            <a:t>z powodu dobrowolnej rezygnacji ze statusu bezrobotnego o 24,7 % (299 osób), </a:t>
          </a:r>
          <a:br>
            <a:rPr lang="pl-PL" sz="1200" i="1"/>
          </a:br>
          <a:r>
            <a:rPr lang="pl-PL" sz="1200" i="1"/>
            <a:t>w porównywalnym okresie  roku ubiegłego - 397 osób; nabycia praw do świadczenia przedemerytalnego o 15,7 %; niepotwiedzenia gotowości do pracy o 7,7 %; rozpoczęcia stażu o 2,5 %. </a:t>
          </a:r>
        </a:p>
      </dgm:t>
    </dgm:pt>
    <dgm:pt modelId="{8F495D61-7CAB-487A-A690-AB4397801F99}" type="parTrans" cxnId="{0CB4A5D3-6ED6-4159-A20E-FB4C25A1A97D}">
      <dgm:prSet/>
      <dgm:spPr/>
      <dgm:t>
        <a:bodyPr/>
        <a:lstStyle/>
        <a:p>
          <a:endParaRPr lang="pl-PL"/>
        </a:p>
      </dgm:t>
    </dgm:pt>
    <dgm:pt modelId="{989F3E48-75EF-44F2-B5AD-D23AC3B2846E}" type="sibTrans" cxnId="{0CB4A5D3-6ED6-4159-A20E-FB4C25A1A97D}">
      <dgm:prSet/>
      <dgm:spPr/>
      <dgm:t>
        <a:bodyPr/>
        <a:lstStyle/>
        <a:p>
          <a:endParaRPr lang="pl-PL"/>
        </a:p>
      </dgm:t>
    </dgm:pt>
    <dgm:pt modelId="{0CC7F285-E084-4076-8F1C-46260B9C653A}">
      <dgm:prSet custT="1"/>
      <dgm:spPr/>
      <dgm:t>
        <a:bodyPr/>
        <a:lstStyle/>
        <a:p>
          <a:pPr algn="l"/>
          <a:endParaRPr lang="pl-PL" sz="1200"/>
        </a:p>
      </dgm:t>
    </dgm:pt>
    <dgm:pt modelId="{ABC2F713-C6ED-4C29-96F8-C6A5FC8ED8B2}" type="parTrans" cxnId="{B6242568-DF7D-42A3-9802-A2DB91EFA370}">
      <dgm:prSet/>
      <dgm:spPr/>
      <dgm:t>
        <a:bodyPr/>
        <a:lstStyle/>
        <a:p>
          <a:endParaRPr lang="pl-PL"/>
        </a:p>
      </dgm:t>
    </dgm:pt>
    <dgm:pt modelId="{4B7C999B-D90D-4179-B99B-7CD98BAE8809}" type="sibTrans" cxnId="{B6242568-DF7D-42A3-9802-A2DB91EFA370}">
      <dgm:prSet/>
      <dgm:spPr/>
      <dgm:t>
        <a:bodyPr/>
        <a:lstStyle/>
        <a:p>
          <a:endParaRPr lang="pl-PL"/>
        </a:p>
      </dgm:t>
    </dgm:pt>
    <dgm:pt modelId="{F3AB3ACC-2FD7-473C-A08D-A4C888497692}">
      <dgm:prSet custT="1"/>
      <dgm:spPr/>
      <dgm:t>
        <a:bodyPr/>
        <a:lstStyle/>
        <a:p>
          <a:pPr algn="just"/>
          <a:r>
            <a:rPr lang="pl-PL" sz="1200" i="1"/>
            <a:t>Wzrost - o 200,0 % - wystąpił w grupie  osób, które osiągnęły wiek przedemerytalny; o 81,0 % w grupie osób, które nabyły prawa emerytalne lub rentowe.</a:t>
          </a:r>
        </a:p>
      </dgm:t>
    </dgm:pt>
    <dgm:pt modelId="{9D80CE5A-D894-4C8E-B8A5-AA13ECA73954}" type="parTrans" cxnId="{E488FE97-295F-4C56-9F35-D0B4476CAFCA}">
      <dgm:prSet/>
      <dgm:spPr/>
      <dgm:t>
        <a:bodyPr/>
        <a:lstStyle/>
        <a:p>
          <a:endParaRPr lang="pl-PL"/>
        </a:p>
      </dgm:t>
    </dgm:pt>
    <dgm:pt modelId="{3AEEF2AB-37BB-432C-9FFE-B8D4D8967D52}" type="sibTrans" cxnId="{E488FE97-295F-4C56-9F35-D0B4476CAFCA}">
      <dgm:prSet/>
      <dgm:spPr/>
      <dgm:t>
        <a:bodyPr/>
        <a:lstStyle/>
        <a:p>
          <a:endParaRPr lang="pl-PL"/>
        </a:p>
      </dgm:t>
    </dgm:pt>
    <dgm:pt modelId="{D8DD685E-8C73-4930-91EE-A65301FE0514}">
      <dgm:prSet custT="1"/>
      <dgm:spPr/>
      <dgm:t>
        <a:bodyPr/>
        <a:lstStyle/>
        <a:p>
          <a:pPr algn="just"/>
          <a:r>
            <a:rPr lang="pl-PL" sz="1200" i="1"/>
            <a:t>Zwiększeniu uległa  liczba osób, które podjęły pracę o 2,9 % (I - VI 2014 r. -2.406, </a:t>
          </a:r>
          <a:br>
            <a:rPr lang="pl-PL" sz="1200" i="1"/>
          </a:br>
          <a:r>
            <a:rPr lang="pl-PL" sz="1200" i="1"/>
            <a:t>I - VI 2015 r. - 2.475 osób), w tym niesubsydiowaną o 6,4 %  (w przypadku podjęcia pracy subsydiowanej nastąpił spadek o 13,5 %) oraz rozpoczęły szkolenie o 28,3 %.</a:t>
          </a:r>
        </a:p>
      </dgm:t>
    </dgm:pt>
    <dgm:pt modelId="{21B49F53-2B68-49B9-8E5D-FA5671F23B73}" type="sibTrans" cxnId="{49E8A34E-74BC-4A6C-97CC-3473539A43F6}">
      <dgm:prSet/>
      <dgm:spPr/>
      <dgm:t>
        <a:bodyPr/>
        <a:lstStyle/>
        <a:p>
          <a:endParaRPr lang="pl-PL"/>
        </a:p>
      </dgm:t>
    </dgm:pt>
    <dgm:pt modelId="{3D46F261-8EEE-48A2-B8AE-98ACF312A21D}" type="parTrans" cxnId="{49E8A34E-74BC-4A6C-97CC-3473539A43F6}">
      <dgm:prSet/>
      <dgm:spPr/>
      <dgm:t>
        <a:bodyPr/>
        <a:lstStyle/>
        <a:p>
          <a:endParaRPr lang="pl-PL"/>
        </a:p>
      </dgm:t>
    </dgm:pt>
    <dgm:pt modelId="{40D6FEA5-0BAB-48AF-97D1-ABD3B6D5FE36}">
      <dgm:prSet custT="1"/>
      <dgm:spPr/>
      <dgm:t>
        <a:bodyPr/>
        <a:lstStyle/>
        <a:p>
          <a:pPr algn="just"/>
          <a:endParaRPr lang="pl-PL" sz="1200" i="1"/>
        </a:p>
      </dgm:t>
    </dgm:pt>
    <dgm:pt modelId="{1F0AE5F1-A06F-476C-93C7-D7544C7DF0EF}" type="parTrans" cxnId="{CDAE4C26-63B3-4D54-9111-E95B2C70BD12}">
      <dgm:prSet/>
      <dgm:spPr/>
      <dgm:t>
        <a:bodyPr/>
        <a:lstStyle/>
        <a:p>
          <a:endParaRPr lang="pl-PL"/>
        </a:p>
      </dgm:t>
    </dgm:pt>
    <dgm:pt modelId="{37EB9408-8056-4266-9A1A-C7B7F3454D74}" type="sibTrans" cxnId="{CDAE4C26-63B3-4D54-9111-E95B2C70BD12}">
      <dgm:prSet/>
      <dgm:spPr/>
      <dgm:t>
        <a:bodyPr/>
        <a:lstStyle/>
        <a:p>
          <a:endParaRPr lang="pl-PL"/>
        </a:p>
      </dgm:t>
    </dgm:pt>
    <dgm:pt modelId="{EF1B5046-1E72-44F9-BA41-453A09B96FC3}">
      <dgm:prSet custT="1"/>
      <dgm:spPr/>
      <dgm:t>
        <a:bodyPr/>
        <a:lstStyle/>
        <a:p>
          <a:pPr algn="just"/>
          <a:endParaRPr lang="pl-PL" sz="1200" i="1"/>
        </a:p>
      </dgm:t>
    </dgm:pt>
    <dgm:pt modelId="{9FFC7C19-1C2C-43B2-9373-C877FCF50730}" type="parTrans" cxnId="{B18DF6C5-B027-4E23-8FA5-20A58E1C1F92}">
      <dgm:prSet/>
      <dgm:spPr/>
      <dgm:t>
        <a:bodyPr/>
        <a:lstStyle/>
        <a:p>
          <a:endParaRPr lang="pl-PL"/>
        </a:p>
      </dgm:t>
    </dgm:pt>
    <dgm:pt modelId="{C6D2951D-529B-428E-81EB-82C7E0CB4D18}" type="sibTrans" cxnId="{B18DF6C5-B027-4E23-8FA5-20A58E1C1F92}">
      <dgm:prSet/>
      <dgm:spPr/>
      <dgm:t>
        <a:bodyPr/>
        <a:lstStyle/>
        <a:p>
          <a:endParaRPr lang="pl-PL"/>
        </a:p>
      </dgm:t>
    </dgm:pt>
    <dgm:pt modelId="{175FB65B-3681-4B70-B854-2AFBB8518256}" type="pres">
      <dgm:prSet presAssocID="{D66D7625-3960-4B41-A82A-2E55293AFCE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B8E990E-4EEF-4A15-AAE5-327A7291B79F}" type="pres">
      <dgm:prSet presAssocID="{775D5A04-4ED9-4C6C-A67F-D34E3F10F623}" presName="parentLin" presStyleCnt="0"/>
      <dgm:spPr/>
    </dgm:pt>
    <dgm:pt modelId="{E7A71CCF-8F1F-4BBF-8C01-7803FFBC5CC6}" type="pres">
      <dgm:prSet presAssocID="{775D5A04-4ED9-4C6C-A67F-D34E3F10F623}" presName="parentLeftMargin" presStyleLbl="node1" presStyleIdx="0" presStyleCnt="1"/>
      <dgm:spPr/>
      <dgm:t>
        <a:bodyPr/>
        <a:lstStyle/>
        <a:p>
          <a:endParaRPr lang="pl-PL"/>
        </a:p>
      </dgm:t>
    </dgm:pt>
    <dgm:pt modelId="{6C169C8B-7FE9-4FB6-B1FB-A580189600A4}" type="pres">
      <dgm:prSet presAssocID="{775D5A04-4ED9-4C6C-A67F-D34E3F10F623}" presName="parentText" presStyleLbl="node1" presStyleIdx="0" presStyleCnt="1" custScaleX="32467" custScaleY="214036" custLinFactX="-1148" custLinFactNeighborX="-100000" custLinFactNeighborY="-4302">
        <dgm:presLayoutVars>
          <dgm:chMax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9063682-FD6D-4E07-87F7-A2F5AD916935}" type="pres">
      <dgm:prSet presAssocID="{775D5A04-4ED9-4C6C-A67F-D34E3F10F623}" presName="negativeSpace" presStyleCnt="0"/>
      <dgm:spPr/>
    </dgm:pt>
    <dgm:pt modelId="{7BE59F86-6E83-4D97-BAC0-199DAA7AFF01}" type="pres">
      <dgm:prSet presAssocID="{775D5A04-4ED9-4C6C-A67F-D34E3F10F623}" presName="childText" presStyleLbl="conFgAcc1" presStyleIdx="0" presStyleCnt="1" custScaleX="105414" custScaleY="114602" custLinFactY="-20914" custLinFactNeighborX="-2070" custLinFactNeighborY="-10000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11F238A-04C1-47E3-B455-4D7AEA60C4F9}" srcId="{775D5A04-4ED9-4C6C-A67F-D34E3F10F623}" destId="{F068583E-695A-4E5B-A01D-E256610D7421}" srcOrd="2" destOrd="0" parTransId="{653452BF-FDC5-497F-96B9-8CF7D13082AF}" sibTransId="{392B7A6E-542B-4166-9B13-D1A5493A3EF0}"/>
    <dgm:cxn modelId="{B6242568-DF7D-42A3-9802-A2DB91EFA370}" srcId="{775D5A04-4ED9-4C6C-A67F-D34E3F10F623}" destId="{0CC7F285-E084-4076-8F1C-46260B9C653A}" srcOrd="6" destOrd="0" parTransId="{ABC2F713-C6ED-4C29-96F8-C6A5FC8ED8B2}" sibTransId="{4B7C999B-D90D-4179-B99B-7CD98BAE8809}"/>
    <dgm:cxn modelId="{49E8A34E-74BC-4A6C-97CC-3473539A43F6}" srcId="{775D5A04-4ED9-4C6C-A67F-D34E3F10F623}" destId="{D8DD685E-8C73-4930-91EE-A65301FE0514}" srcOrd="3" destOrd="0" parTransId="{3D46F261-8EEE-48A2-B8AE-98ACF312A21D}" sibTransId="{21B49F53-2B68-49B9-8E5D-FA5671F23B73}"/>
    <dgm:cxn modelId="{85CD27E0-0B05-40EE-9913-4FAA4E1D039B}" type="presOf" srcId="{775D5A04-4ED9-4C6C-A67F-D34E3F10F623}" destId="{6C169C8B-7FE9-4FB6-B1FB-A580189600A4}" srcOrd="1" destOrd="0" presId="urn:microsoft.com/office/officeart/2005/8/layout/list1"/>
    <dgm:cxn modelId="{0CB4A5D3-6ED6-4159-A20E-FB4C25A1A97D}" srcId="{775D5A04-4ED9-4C6C-A67F-D34E3F10F623}" destId="{4BFEFA83-6E4A-40C6-8E79-C1530C7E7270}" srcOrd="4" destOrd="0" parTransId="{8F495D61-7CAB-487A-A690-AB4397801F99}" sibTransId="{989F3E48-75EF-44F2-B5AD-D23AC3B2846E}"/>
    <dgm:cxn modelId="{D1613785-BA0D-48FA-A1E6-240D5D4993CB}" type="presOf" srcId="{775D5A04-4ED9-4C6C-A67F-D34E3F10F623}" destId="{E7A71CCF-8F1F-4BBF-8C01-7803FFBC5CC6}" srcOrd="0" destOrd="0" presId="urn:microsoft.com/office/officeart/2005/8/layout/list1"/>
    <dgm:cxn modelId="{CDAE4C26-63B3-4D54-9111-E95B2C70BD12}" srcId="{775D5A04-4ED9-4C6C-A67F-D34E3F10F623}" destId="{40D6FEA5-0BAB-48AF-97D1-ABD3B6D5FE36}" srcOrd="0" destOrd="0" parTransId="{1F0AE5F1-A06F-476C-93C7-D7544C7DF0EF}" sibTransId="{37EB9408-8056-4266-9A1A-C7B7F3454D74}"/>
    <dgm:cxn modelId="{C1235183-AE5F-4CF2-907E-368CAB3C51E1}" type="presOf" srcId="{40D6FEA5-0BAB-48AF-97D1-ABD3B6D5FE36}" destId="{7BE59F86-6E83-4D97-BAC0-199DAA7AFF01}" srcOrd="0" destOrd="0" presId="urn:microsoft.com/office/officeart/2005/8/layout/list1"/>
    <dgm:cxn modelId="{885CE476-A010-4EAB-AE67-A290C38C5B76}" type="presOf" srcId="{D66D7625-3960-4B41-A82A-2E55293AFCE7}" destId="{175FB65B-3681-4B70-B854-2AFBB8518256}" srcOrd="0" destOrd="0" presId="urn:microsoft.com/office/officeart/2005/8/layout/list1"/>
    <dgm:cxn modelId="{995E1987-2CE6-467F-A933-5E16A8072BB1}" type="presOf" srcId="{0CC7F285-E084-4076-8F1C-46260B9C653A}" destId="{7BE59F86-6E83-4D97-BAC0-199DAA7AFF01}" srcOrd="0" destOrd="6" presId="urn:microsoft.com/office/officeart/2005/8/layout/list1"/>
    <dgm:cxn modelId="{C3B4617F-4CFD-4A2B-BE2C-578CEAA502FC}" type="presOf" srcId="{F3AB3ACC-2FD7-473C-A08D-A4C888497692}" destId="{7BE59F86-6E83-4D97-BAC0-199DAA7AFF01}" srcOrd="0" destOrd="5" presId="urn:microsoft.com/office/officeart/2005/8/layout/list1"/>
    <dgm:cxn modelId="{E488FE97-295F-4C56-9F35-D0B4476CAFCA}" srcId="{775D5A04-4ED9-4C6C-A67F-D34E3F10F623}" destId="{F3AB3ACC-2FD7-473C-A08D-A4C888497692}" srcOrd="5" destOrd="0" parTransId="{9D80CE5A-D894-4C8E-B8A5-AA13ECA73954}" sibTransId="{3AEEF2AB-37BB-432C-9FFE-B8D4D8967D52}"/>
    <dgm:cxn modelId="{B18DF6C5-B027-4E23-8FA5-20A58E1C1F92}" srcId="{775D5A04-4ED9-4C6C-A67F-D34E3F10F623}" destId="{EF1B5046-1E72-44F9-BA41-453A09B96FC3}" srcOrd="1" destOrd="0" parTransId="{9FFC7C19-1C2C-43B2-9373-C877FCF50730}" sibTransId="{C6D2951D-529B-428E-81EB-82C7E0CB4D18}"/>
    <dgm:cxn modelId="{36A8B97D-268B-4CA8-AB4D-EAD404C726CF}" type="presOf" srcId="{F068583E-695A-4E5B-A01D-E256610D7421}" destId="{7BE59F86-6E83-4D97-BAC0-199DAA7AFF01}" srcOrd="0" destOrd="2" presId="urn:microsoft.com/office/officeart/2005/8/layout/list1"/>
    <dgm:cxn modelId="{81702160-5060-4273-B652-C8DB740660DC}" type="presOf" srcId="{EF1B5046-1E72-44F9-BA41-453A09B96FC3}" destId="{7BE59F86-6E83-4D97-BAC0-199DAA7AFF01}" srcOrd="0" destOrd="1" presId="urn:microsoft.com/office/officeart/2005/8/layout/list1"/>
    <dgm:cxn modelId="{184A4412-2234-40E2-AA15-D8548FE2F62E}" srcId="{D66D7625-3960-4B41-A82A-2E55293AFCE7}" destId="{775D5A04-4ED9-4C6C-A67F-D34E3F10F623}" srcOrd="0" destOrd="0" parTransId="{4C87FE68-B2A0-433A-9433-15EFAC288A70}" sibTransId="{BC173FAA-C96E-4A64-9A95-B25FB5D45D93}"/>
    <dgm:cxn modelId="{EFCFAEF2-32DB-4736-A914-302FD605A6D2}" type="presOf" srcId="{4BFEFA83-6E4A-40C6-8E79-C1530C7E7270}" destId="{7BE59F86-6E83-4D97-BAC0-199DAA7AFF01}" srcOrd="0" destOrd="4" presId="urn:microsoft.com/office/officeart/2005/8/layout/list1"/>
    <dgm:cxn modelId="{38338514-3488-4CD5-A3AD-3A6B27EBD987}" type="presOf" srcId="{D8DD685E-8C73-4930-91EE-A65301FE0514}" destId="{7BE59F86-6E83-4D97-BAC0-199DAA7AFF01}" srcOrd="0" destOrd="3" presId="urn:microsoft.com/office/officeart/2005/8/layout/list1"/>
    <dgm:cxn modelId="{65669A9B-6003-4750-9D8B-287543255821}" type="presParOf" srcId="{175FB65B-3681-4B70-B854-2AFBB8518256}" destId="{DB8E990E-4EEF-4A15-AAE5-327A7291B79F}" srcOrd="0" destOrd="0" presId="urn:microsoft.com/office/officeart/2005/8/layout/list1"/>
    <dgm:cxn modelId="{05418E73-8888-4003-B4EF-FB4D89646AEC}" type="presParOf" srcId="{DB8E990E-4EEF-4A15-AAE5-327A7291B79F}" destId="{E7A71CCF-8F1F-4BBF-8C01-7803FFBC5CC6}" srcOrd="0" destOrd="0" presId="urn:microsoft.com/office/officeart/2005/8/layout/list1"/>
    <dgm:cxn modelId="{92BDE549-A4CD-487A-A251-7F8625A8E568}" type="presParOf" srcId="{DB8E990E-4EEF-4A15-AAE5-327A7291B79F}" destId="{6C169C8B-7FE9-4FB6-B1FB-A580189600A4}" srcOrd="1" destOrd="0" presId="urn:microsoft.com/office/officeart/2005/8/layout/list1"/>
    <dgm:cxn modelId="{35281E85-3BAB-47EF-B30C-C9FE9669A5E7}" type="presParOf" srcId="{175FB65B-3681-4B70-B854-2AFBB8518256}" destId="{59063682-FD6D-4E07-87F7-A2F5AD916935}" srcOrd="1" destOrd="0" presId="urn:microsoft.com/office/officeart/2005/8/layout/list1"/>
    <dgm:cxn modelId="{ABA0CDF3-ECDE-41AA-8E2B-4E3929679D90}" type="presParOf" srcId="{175FB65B-3681-4B70-B854-2AFBB8518256}" destId="{7BE59F86-6E83-4D97-BAC0-199DAA7AFF01}" srcOrd="2" destOrd="0" presId="urn:microsoft.com/office/officeart/2005/8/layout/list1"/>
  </dgm:cxnLst>
  <dgm:bg>
    <a:effectLst/>
  </dgm:bg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E59F86-6E83-4D97-BAC0-199DAA7AFF01}">
      <dsp:nvSpPr>
        <dsp:cNvPr id="0" name=""/>
        <dsp:cNvSpPr/>
      </dsp:nvSpPr>
      <dsp:spPr>
        <a:xfrm>
          <a:off x="0" y="228646"/>
          <a:ext cx="6305550" cy="32070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24000" tIns="144000" rIns="180000" bIns="7200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endParaRPr lang="pl-PL" sz="1200" i="1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endParaRPr lang="pl-PL" sz="1200" i="1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pl-PL" sz="1200" i="1" kern="1200"/>
            <a:t>W okresie stycznia – czerwca 2015 r. zarejestrowano 3.222 osoby bezrobotne,</a:t>
          </a:r>
          <a:br>
            <a:rPr lang="pl-PL" sz="1200" i="1" kern="1200"/>
          </a:br>
          <a:r>
            <a:rPr lang="pl-PL" sz="1200" i="1" kern="1200"/>
            <a:t>w tym 1.503 kobiety. W porównaniu do analogicznego okresu roku 2014 liczba ta zmalała </a:t>
          </a:r>
          <a:br>
            <a:rPr lang="pl-PL" sz="1200" i="1" kern="1200"/>
          </a:br>
          <a:r>
            <a:rPr lang="pl-PL" sz="1200" i="1" kern="1200"/>
            <a:t>o 133 osoby.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pl-PL" sz="1200" i="1" kern="1200"/>
            <a:t>Zwiększeniu uległa liczba osób nowo rejestrowanych zwolnionych </a:t>
          </a:r>
          <a:br>
            <a:rPr lang="pl-PL" sz="1200" i="1" kern="1200"/>
          </a:br>
          <a:r>
            <a:rPr lang="pl-PL" sz="1200" i="1" kern="1200"/>
            <a:t>z przyczyn dotyczących zakładu pracy (I - VI 2014 r. - 194, I - VI 2015 r. - 263 osoby).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pl-PL" sz="1200" i="1" kern="1200"/>
            <a:t>Zarejestrowano 229 osób w okresie do 12 miesięcy od dnia ukończenia nauki </a:t>
          </a:r>
          <a:br>
            <a:rPr lang="pl-PL" sz="1200" i="1" kern="1200"/>
          </a:br>
          <a:r>
            <a:rPr lang="pl-PL" sz="1200" i="1" kern="1200"/>
            <a:t>(w analogicznym okresie  roku ubiegłego - 257 osób).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pl-PL" sz="1200" i="1" kern="1200"/>
            <a:t>Spadek o 99 osób  odnotowano również w grupie  bezrobotych zamieszkałych na wsi (I-VI 2014r. - 2.176 osób, I-VI 2015r. - 2.077 osób).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pl-PL" sz="1200" i="1" kern="1200"/>
            <a:t>Po raz pierwszy zarejestrowało się 12,5 % bezrobotnych (403 osoby) - o 53 osoby mniej niż </a:t>
          </a:r>
          <a:br>
            <a:rPr lang="pl-PL" sz="1200" i="1" kern="1200"/>
          </a:br>
          <a:r>
            <a:rPr lang="pl-PL" sz="1200" i="1" kern="1200"/>
            <a:t>w analogicznym okresie 2014 r.  Wśród rejestrujących się po raz kolejny: 163  było po zakończeniu szkolenia, 53 po pracach społecznie użytecznych, 49 po stażu, 22 po robotach publicznych, 14 po pracach interwencyjnych.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kern="1200"/>
        </a:p>
      </dsp:txBody>
      <dsp:txXfrm>
        <a:off x="0" y="228646"/>
        <a:ext cx="6305550" cy="3207050"/>
      </dsp:txXfrm>
    </dsp:sp>
    <dsp:sp modelId="{6C169C8B-7FE9-4FB6-B1FB-A580189600A4}">
      <dsp:nvSpPr>
        <dsp:cNvPr id="0" name=""/>
        <dsp:cNvSpPr/>
      </dsp:nvSpPr>
      <dsp:spPr>
        <a:xfrm>
          <a:off x="0" y="238125"/>
          <a:ext cx="1597280" cy="29465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6834" tIns="0" rIns="166834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I półrocze 2015 r.</a:t>
          </a:r>
        </a:p>
      </dsp:txBody>
      <dsp:txXfrm>
        <a:off x="0" y="238125"/>
        <a:ext cx="1597280" cy="29465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BE59F86-6E83-4D97-BAC0-199DAA7AFF01}">
      <dsp:nvSpPr>
        <dsp:cNvPr id="0" name=""/>
        <dsp:cNvSpPr/>
      </dsp:nvSpPr>
      <dsp:spPr>
        <a:xfrm>
          <a:off x="0" y="0"/>
          <a:ext cx="6305550" cy="30166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9381" tIns="158626" rIns="489381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i="1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i="1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i="1" kern="1200"/>
            <a:t>W okresie stycznia – czerwca 2015 r. wyłączono z ewidencji osób bezrobotnych 4.271 osób bezrobotnych, w tym 2.058 kobiet. W porównaniu do analogicznego okresu roku 2014 liczba ta wzrosła o 38 osób.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i="1" kern="1200"/>
            <a:t>Zwiększeniu uległa  liczba osób, które podjęły pracę o 2,9 % (I - VI 2014 r. -2.406, </a:t>
          </a:r>
          <a:br>
            <a:rPr lang="pl-PL" sz="1200" i="1" kern="1200"/>
          </a:br>
          <a:r>
            <a:rPr lang="pl-PL" sz="1200" i="1" kern="1200"/>
            <a:t>I - VI 2015 r. - 2.475 osób), w tym niesubsydiowaną o 6,4 %  (w przypadku podjęcia pracy subsydiowanej nastąpił spadek o 13,5 %) oraz rozpoczęły szkolenie o 28,3 %.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i="1" kern="1200"/>
            <a:t>Spadek w porównaniu z I półroczem 2014 r. odnotowano w przypadku wyłączenia </a:t>
          </a:r>
          <a:br>
            <a:rPr lang="pl-PL" sz="1200" i="1" kern="1200"/>
          </a:br>
          <a:r>
            <a:rPr lang="pl-PL" sz="1200" i="1" kern="1200"/>
            <a:t>z powodu dobrowolnej rezygnacji ze statusu bezrobotnego o 24,7 % (299 osób), </a:t>
          </a:r>
          <a:br>
            <a:rPr lang="pl-PL" sz="1200" i="1" kern="1200"/>
          </a:br>
          <a:r>
            <a:rPr lang="pl-PL" sz="1200" i="1" kern="1200"/>
            <a:t>w porównywalnym okresie  roku ubiegłego - 397 osób; nabycia praw do świadczenia przedemerytalnego o 15,7 %; niepotwiedzenia gotowości do pracy o 7,7 %; rozpoczęcia stażu o 2,5 %.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i="1" kern="1200"/>
            <a:t>Wzrost - o 200,0 % - wystąpił w grupie  osób, które osiągnęły wiek przedemerytalny; o 81,0 % w grupie osób, które nabyły prawa emerytalne lub rentowe.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kern="1200"/>
        </a:p>
      </dsp:txBody>
      <dsp:txXfrm>
        <a:off x="0" y="0"/>
        <a:ext cx="6305550" cy="3016699"/>
      </dsp:txXfrm>
    </dsp:sp>
    <dsp:sp modelId="{6C169C8B-7FE9-4FB6-B1FB-A580189600A4}">
      <dsp:nvSpPr>
        <dsp:cNvPr id="0" name=""/>
        <dsp:cNvSpPr/>
      </dsp:nvSpPr>
      <dsp:spPr>
        <a:xfrm>
          <a:off x="0" y="0"/>
          <a:ext cx="1431656" cy="29341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6834" tIns="0" rIns="166834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/>
            <a:t>I półrocze 2015 r.</a:t>
          </a:r>
        </a:p>
      </dsp:txBody>
      <dsp:txXfrm>
        <a:off x="0" y="0"/>
        <a:ext cx="1431656" cy="293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0906"/>
    <w:rsid w:val="00084E0B"/>
    <w:rsid w:val="0043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CB96C70877E471C93EA77B9A4CDBDAD">
    <w:name w:val="5CB96C70877E471C93EA77B9A4CDBDAD"/>
    <w:rsid w:val="004309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41D8CD-BBBF-4C50-9A60-756EEDD7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2685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BEZROBOCIA WPOWIECIE BYTOWSKIM W 2005 ROKU</vt:lpstr>
    </vt:vector>
  </TitlesOfParts>
  <Company>pup</Company>
  <LinksUpToDate>false</LinksUpToDate>
  <CharactersWithSpaces>18761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BEZROBOCIA WPOWIECIE BYTOWSKIM W 2005 ROKU</dc:title>
  <dc:creator>Knop</dc:creator>
  <cp:lastModifiedBy>Krystyna Janczak</cp:lastModifiedBy>
  <cp:revision>7</cp:revision>
  <cp:lastPrinted>2015-09-15T12:37:00Z</cp:lastPrinted>
  <dcterms:created xsi:type="dcterms:W3CDTF">2015-09-09T05:16:00Z</dcterms:created>
  <dcterms:modified xsi:type="dcterms:W3CDTF">2015-09-15T12:38:00Z</dcterms:modified>
</cp:coreProperties>
</file>