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8" w:rsidRDefault="008E112B" w:rsidP="007E6851">
      <w:pPr>
        <w:rPr>
          <w:rFonts w:ascii="Franklin Gothic Demi" w:hAnsi="Franklin Gothic Demi"/>
          <w:color w:val="FFFFFF"/>
          <w:kern w:val="28"/>
          <w:sz w:val="72"/>
          <w:szCs w:val="72"/>
        </w:rPr>
      </w:pPr>
      <w:r w:rsidRPr="008E112B">
        <w:rPr>
          <w:rFonts w:ascii="Arial Black" w:hAnsi="Arial Black"/>
          <w:b/>
          <w:noProof/>
          <w:color w:val="006666"/>
          <w:sz w:val="29"/>
          <w:szCs w:val="29"/>
        </w:rPr>
        <w:pict>
          <v:shape id="_x0000_s1053" type="#_x0000_t75" style="position:absolute;margin-left:2.6pt;margin-top:-32pt;width:114.65pt;height:83.25pt;z-index:251713536;mso-position-horizontal-relative:margin;mso-position-vertical-relative:margin" o:preferrelative="f">
            <v:imagedata r:id="rId9" o:title=""/>
            <o:lock v:ext="edit" aspectratio="f"/>
            <w10:wrap anchorx="margin" anchory="margin"/>
          </v:shape>
          <o:OLEObject Type="Embed" ProgID="Word.Picture.8" ShapeID="_x0000_s1053" DrawAspect="Content" ObjectID="_1503830982" r:id="rId10"/>
        </w:pict>
      </w:r>
      <w:r w:rsidR="00385D68">
        <w:rPr>
          <w:rFonts w:ascii="Franklin Gothic Demi" w:hAnsi="Franklin Gothic Demi"/>
          <w:color w:val="FFFFFF"/>
          <w:kern w:val="28"/>
          <w:sz w:val="72"/>
          <w:szCs w:val="72"/>
        </w:rPr>
        <w:t xml:space="preserve"> </w:t>
      </w:r>
    </w:p>
    <w:sdt>
      <w:sdtPr>
        <w:rPr>
          <w:rFonts w:ascii="Franklin Gothic Demi" w:hAnsi="Franklin Gothic Demi"/>
          <w:color w:val="FFFFFF"/>
          <w:kern w:val="28"/>
          <w:sz w:val="72"/>
          <w:szCs w:val="72"/>
        </w:rPr>
        <w:id w:val="14269553"/>
        <w:docPartObj>
          <w:docPartGallery w:val="Cover Pages"/>
          <w:docPartUnique/>
        </w:docPartObj>
      </w:sdtPr>
      <w:sdtEndPr>
        <w:rPr>
          <w:b/>
          <w:noProof/>
          <w:sz w:val="16"/>
          <w:szCs w:val="16"/>
          <w:lang w:eastAsia="en-US"/>
        </w:rPr>
      </w:sdtEndPr>
      <w:sdtContent>
        <w:p w:rsidR="00D44629" w:rsidRPr="007E6851" w:rsidRDefault="008E112B" w:rsidP="007E6851">
          <w:r w:rsidRPr="008E112B">
            <w:rPr>
              <w:noProof/>
              <w:sz w:val="32"/>
              <w:szCs w:val="32"/>
            </w:rPr>
            <w:pict>
              <v:rect id="_x0000_s1036" style="position:absolute;margin-left:140.45pt;margin-top:4.9pt;width:365.1pt;height:32.25pt;z-index:251677696;mso-position-horizontal-relative:text;mso-position-vertical-relative:text" stroked="f">
                <v:textbox style="mso-next-textbox:#_x0000_s1036">
                  <w:txbxContent>
                    <w:p w:rsidR="008F3481" w:rsidRPr="00362548" w:rsidRDefault="008F3481">
                      <w:pPr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6666"/>
                          <w:sz w:val="29"/>
                          <w:szCs w:val="29"/>
                        </w:rPr>
                        <w:t xml:space="preserve"> </w:t>
                      </w:r>
                      <w:r w:rsidRPr="00362548">
                        <w:rPr>
                          <w:rFonts w:ascii="Candara" w:hAnsi="Candara"/>
                          <w:b/>
                          <w:color w:val="006666"/>
                          <w:sz w:val="36"/>
                          <w:szCs w:val="36"/>
                        </w:rPr>
                        <w:t>POWIATOWY  URZĄD  PRACY  W  BYTOWIE</w:t>
                      </w:r>
                    </w:p>
                  </w:txbxContent>
                </v:textbox>
              </v:rect>
            </w:pict>
          </w:r>
          <w:r w:rsidRPr="008E112B">
            <w:rPr>
              <w:b/>
              <w:noProof/>
              <w:sz w:val="72"/>
              <w:szCs w:val="72"/>
            </w:rPr>
            <w:pict>
              <v:group id="_x0000_s1026" style="position:absolute;margin-left:-48.3pt;margin-top:4.9pt;width:548.6pt;height:225pt;z-index:251675648;mso-position-horizontal-relative:text;mso-position-vertical-relative:text" coordorigin="1106409,1052893" coordsize="66455,24571">
                <v:rect id="_x0000_s1027" style="position:absolute;left:1106409;top:1052893;width:43022;height:24572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fill rotate="t" angle="-90" focus="100%" type="gradient"/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28" style="position:absolute;left:1119752;top:1057803;width:53113;height:14734;visibility:visible;mso-wrap-edited:f;mso-wrap-distance-left:2.88pt;mso-wrap-distance-top:2.88pt;mso-wrap-distance-right:2.88pt;mso-wrap-distance-bottom:2.88pt;v-text-anchor:bottom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next-textbox:#_x0000_s1028" inset="2.88pt,2.88pt,2.88pt,2.88pt">
                    <w:txbxContent>
                      <w:p w:rsidR="008F3481" w:rsidRDefault="008F3481" w:rsidP="0012533A">
                        <w:pPr>
                          <w:pStyle w:val="Nagwek9"/>
                          <w:jc w:val="center"/>
                          <w:rPr>
                            <w:rFonts w:ascii="Tahoma" w:hAnsi="Tahom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</w:pPr>
                      </w:p>
                      <w:p w:rsidR="008F3481" w:rsidRPr="00D415B1" w:rsidRDefault="008F3481" w:rsidP="00362548">
                        <w:pPr>
                          <w:pStyle w:val="Nagwek9"/>
                          <w:jc w:val="center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Informacja  miesięczna</w:t>
                        </w:r>
                      </w:p>
                      <w:p w:rsidR="008F3481" w:rsidRPr="00D415B1" w:rsidRDefault="008F3481" w:rsidP="00362548">
                        <w:pPr>
                          <w:pStyle w:val="Nagwek9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o bezrobociu  rejestrowanym</w:t>
                        </w:r>
                      </w:p>
                      <w:p w:rsidR="008F3481" w:rsidRPr="00362548" w:rsidRDefault="008F3481" w:rsidP="00362548">
                        <w:pPr>
                          <w:pStyle w:val="Nagwek9"/>
                          <w:spacing w:line="360" w:lineRule="auto"/>
                          <w:ind w:left="630"/>
                          <w:rPr>
                            <w:rFonts w:ascii="Candara" w:hAnsi="Candara" w:cs="Tahoma"/>
                            <w:b/>
                            <w:i w:val="0"/>
                            <w:caps/>
                            <w:imprint/>
                            <w:color w:val="EAF1DD" w:themeColor="accent3" w:themeTint="33"/>
                            <w:sz w:val="32"/>
                            <w:szCs w:val="32"/>
                          </w:rPr>
                        </w:pP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 xml:space="preserve"> </w:t>
                        </w:r>
                        <w:r w:rsidRPr="00D415B1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40"/>
                            <w:szCs w:val="40"/>
                          </w:rPr>
                          <w:t>w  powiecie  bytowskim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t xml:space="preserve"> 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6"/>
                            <w:szCs w:val="36"/>
                          </w:rPr>
                          <w:br/>
                        </w:r>
                        <w:r w:rsidRPr="00CC1E49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                                                    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                   lipiec</w:t>
                        </w:r>
                        <w:r w:rsidRPr="00362548"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 xml:space="preserve"> 201</w:t>
                        </w:r>
                        <w:r>
                          <w:rPr>
                            <w:rFonts w:ascii="Candara" w:hAnsi="Candara" w:cs="Tahoma"/>
                            <w:b/>
                            <w:i w:val="0"/>
                            <w:color w:val="EAF1DD" w:themeColor="accent3" w:themeTint="33"/>
                            <w:sz w:val="32"/>
                            <w:szCs w:val="32"/>
                          </w:rPr>
                          <w:t>5</w:t>
                        </w:r>
                      </w:p>
                      <w:p w:rsidR="008F3481" w:rsidRDefault="008F3481" w:rsidP="0012533A">
                        <w:pPr>
                          <w:widowControl w:val="0"/>
                          <w:jc w:val="center"/>
                        </w:pPr>
                      </w:p>
                      <w:p w:rsidR="008F3481" w:rsidRDefault="008F3481" w:rsidP="00D44629"/>
                    </w:txbxContent>
                  </v:textbox>
                </v:rect>
                <v:rect id="_x0000_s1029" style="position:absolute;left:1124190;top:1057803;width:4446;height:4911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0" style="position:absolute;left:1124190;top:1052893;width:4446;height:491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1" style="position:absolute;left:1119745;top:1057803;width:4445;height:4911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2" style="position:absolute;left:1115300;top:1062714;width:4445;height:4910;visibility:visible;mso-wrap-edited:f;mso-wrap-distance-left:2.88pt;mso-wrap-distance-top:2.88pt;mso-wrap-distance-right:2.88pt;mso-wrap-distance-bottom:2.88pt" fillcolor="#d7e1e1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3" style="position:absolute;left:1119745;top:1062714;width:4445;height:4910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4" style="position:absolute;left:1115300;top:1067624;width:4445;height:4911;visibility:visible;mso-wrap-edited:f;mso-wrap-distance-left:2.88pt;mso-wrap-distance-top:2.88pt;mso-wrap-distance-right:2.88pt;mso-wrap-distance-bottom:2.88pt" fillcolor="#aec2c2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  <v:rect id="_x0000_s1035" style="position:absolute;left:1110855;top:1057803;width:4445;height:4911;visibility:visible;mso-wrap-edited:f;mso-wrap-distance-left:2.88pt;mso-wrap-distance-top:2.88pt;mso-wrap-distance-right:2.88pt;mso-wrap-distance-bottom:2.88pt" fillcolor="#366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inset="2.88pt,2.88pt,2.88pt,2.88pt"/>
                </v:rect>
              </v:group>
            </w:pict>
          </w:r>
        </w:p>
        <w:p w:rsidR="009E22EE" w:rsidRDefault="00D44629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  <w:r w:rsidRPr="006F139B">
            <w:rPr>
              <w:sz w:val="32"/>
              <w:szCs w:val="32"/>
            </w:rPr>
            <w:t>POWIATOWY  URZĄD  PRACY  W  BYT</w:t>
          </w: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9E22EE" w:rsidRDefault="009E22EE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Default="007E6851" w:rsidP="00D44629">
          <w:pPr>
            <w:pStyle w:val="msotitle3"/>
            <w:widowControl w:val="0"/>
            <w:jc w:val="center"/>
            <w:rPr>
              <w:sz w:val="32"/>
              <w:szCs w:val="32"/>
            </w:rPr>
          </w:pPr>
        </w:p>
        <w:p w:rsidR="007E6851" w:rsidRPr="008041F0" w:rsidRDefault="00FA067E" w:rsidP="001843EB">
          <w:pPr>
            <w:pStyle w:val="msotitle3"/>
            <w:widowControl w:val="0"/>
            <w:jc w:val="center"/>
            <w:rPr>
              <w:noProof/>
              <w:sz w:val="16"/>
              <w:szCs w:val="16"/>
              <w:lang w:eastAsia="en-US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margin">
                  <wp:posOffset>3613150</wp:posOffset>
                </wp:positionV>
                <wp:extent cx="5991225" cy="4010025"/>
                <wp:effectExtent l="57150" t="19050" r="561975" b="409575"/>
                <wp:wrapSquare wrapText="bothSides"/>
                <wp:docPr id="15" name="Wykres 13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11"/>
                  </a:graphicData>
                </a:graphic>
              </wp:anchor>
            </w:drawing>
          </w:r>
        </w:p>
        <w:p w:rsidR="00FF2FE9" w:rsidRDefault="008E112B" w:rsidP="008838AC">
          <w:pPr>
            <w:pStyle w:val="msotitle3"/>
            <w:widowControl w:val="0"/>
            <w:jc w:val="center"/>
            <w:rPr>
              <w:b/>
              <w:noProof/>
              <w:sz w:val="16"/>
              <w:szCs w:val="16"/>
              <w:lang w:eastAsia="en-US"/>
            </w:rPr>
          </w:pPr>
          <w:r w:rsidRPr="008E112B">
            <w:rPr>
              <w:noProof/>
              <w:sz w:val="16"/>
              <w:szCs w:val="16"/>
            </w:rPr>
            <w:pict>
              <v:rect id="_x0000_s1037" style="position:absolute;left:0;text-align:left;margin-left:387.9pt;margin-top:688pt;width:188.55pt;height:46.95pt;flip:x;z-index:251686912;mso-wrap-distance-top:7.2pt;mso-wrap-distance-bottom:7.2pt;mso-position-horizontal-relative:page;mso-position-vertical-relative:margin" o:allowincell="f" fillcolor="#276b7d" strokecolor="#daeef3 [664]" strokeweight="5pt">
                <v:fill opacity="44564f" color2="fill darken(118)" rotate="t" method="linear sigma" focus="-50%" type="gradient"/>
                <v:shadow on="t" color="#5f497a [2407]" opacity=".5" offset="-15pt,0" offset2="-18pt,12pt"/>
                <v:textbox style="mso-next-textbox:#_x0000_s1037" inset="36pt,18pt,18pt,7.2pt">
                  <w:txbxContent>
                    <w:p w:rsidR="008F3481" w:rsidRPr="00362548" w:rsidRDefault="008F3481" w:rsidP="00377DA0">
                      <w:pPr>
                        <w:jc w:val="center"/>
                        <w:outlineLvl w:val="0"/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2548"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Bytów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24"/>
                          <w:szCs w:val="24"/>
                        </w:rPr>
                        <w:t>, wrzesień 2015</w:t>
                      </w:r>
                    </w:p>
                  </w:txbxContent>
                </v:textbox>
                <w10:wrap type="square" anchorx="page" anchory="margin"/>
              </v:rect>
            </w:pict>
          </w:r>
          <w:r w:rsidR="00FA067E">
            <w:rPr>
              <w:noProof/>
              <w:sz w:val="32"/>
              <w:szCs w:val="32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4774565</wp:posOffset>
                </wp:positionV>
                <wp:extent cx="971550" cy="1114425"/>
                <wp:effectExtent l="19050" t="0" r="0" b="0"/>
                <wp:wrapTopAndBottom/>
                <wp:docPr id="21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E112B">
            <w:rPr>
              <w:noProof/>
              <w:sz w:val="32"/>
              <w:szCs w:val="32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8" type="#_x0000_t32" style="position:absolute;left:0;text-align:left;margin-left:-43.05pt;margin-top:345.2pt;width:548.6pt;height:.75pt;z-index:251687936;mso-position-horizontal-relative:text;mso-position-vertical-relative:text" o:connectortype="straight" strokecolor="#3d9fa1" strokeweight="3pt"/>
            </w:pict>
          </w:r>
          <w:r w:rsidR="000B0AE8" w:rsidRPr="00914FEC">
            <w:rPr>
              <w:noProof/>
              <w:sz w:val="16"/>
              <w:szCs w:val="16"/>
            </w:rPr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-5619750</wp:posOffset>
                </wp:positionH>
                <wp:positionV relativeFrom="paragraph">
                  <wp:posOffset>4197985</wp:posOffset>
                </wp:positionV>
                <wp:extent cx="1019175" cy="1138224"/>
                <wp:effectExtent l="19050" t="0" r="9525" b="0"/>
                <wp:wrapNone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38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FA067E" w:rsidRDefault="00FA067E" w:rsidP="002238BE">
      <w:pPr>
        <w:spacing w:before="3000"/>
        <w:jc w:val="center"/>
        <w:rPr>
          <w:b/>
          <w:noProof/>
          <w:sz w:val="16"/>
          <w:szCs w:val="16"/>
          <w:lang w:eastAsia="en-US"/>
        </w:rPr>
      </w:pPr>
    </w:p>
    <w:p w:rsidR="00A40077" w:rsidRPr="003F47BF" w:rsidRDefault="00A40077" w:rsidP="002238BE">
      <w:pPr>
        <w:spacing w:before="30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Liczba bezrobotnych w gminach powiatu b</w:t>
      </w:r>
      <w:r w:rsidRPr="003F47BF">
        <w:rPr>
          <w:b/>
          <w:sz w:val="24"/>
          <w:szCs w:val="24"/>
        </w:rPr>
        <w:t>ytowskiego</w:t>
      </w:r>
    </w:p>
    <w:p w:rsidR="00A40077" w:rsidRPr="002238BE" w:rsidRDefault="00A40077" w:rsidP="002238BE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k</w:t>
      </w:r>
      <w:r w:rsidR="00B50343">
        <w:rPr>
          <w:b/>
          <w:sz w:val="24"/>
          <w:szCs w:val="24"/>
        </w:rPr>
        <w:t>oń</w:t>
      </w:r>
      <w:r w:rsidRPr="00C948F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u</w:t>
      </w:r>
      <w:r w:rsidRPr="00C948F0">
        <w:rPr>
          <w:b/>
          <w:sz w:val="24"/>
          <w:szCs w:val="24"/>
        </w:rPr>
        <w:t xml:space="preserve"> </w:t>
      </w:r>
      <w:r w:rsidR="006F6347">
        <w:rPr>
          <w:b/>
          <w:sz w:val="24"/>
          <w:szCs w:val="24"/>
        </w:rPr>
        <w:t>lipca</w:t>
      </w:r>
      <w:r w:rsidR="00B50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1D77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 w:rsidRPr="00C948F0">
        <w:rPr>
          <w:b/>
          <w:sz w:val="24"/>
          <w:szCs w:val="24"/>
        </w:rPr>
        <w:t>oku</w:t>
      </w: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A40077" w:rsidRDefault="00A40077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FF2FE9" w:rsidRDefault="008E112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  <w:r w:rsidRPr="008E112B">
        <w:rPr>
          <w:noProof/>
        </w:rPr>
        <w:pict>
          <v:roundrect id="_x0000_s1045" style="position:absolute;margin-left:99.35pt;margin-top:308.1pt;width:38.25pt;height:22.5pt;z-index:25170124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1740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46" style="position:absolute;margin-left:238.85pt;margin-top:207.6pt;width:32.25pt;height:19.5pt;z-index:251702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C2772" w:rsidRDefault="008F3481">
                  <w:pPr>
                    <w:rPr>
                      <w:color w:val="602E04"/>
                    </w:rPr>
                  </w:pPr>
                  <w:r>
                    <w:rPr>
                      <w:color w:val="602E04"/>
                    </w:rPr>
                    <w:t>196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49" style="position:absolute;margin-left:238.85pt;margin-top:334.95pt;width:32.25pt;height:21.75pt;z-index:251705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7E0B1D" w:rsidRDefault="008F3481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269</w:t>
                  </w:r>
                  <w:r>
                    <w:rPr>
                      <w:color w:val="984806" w:themeColor="accent6" w:themeShade="80"/>
                    </w:rPr>
                    <w:t>3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51" style="position:absolute;margin-left:280.1pt;margin-top:227.1pt;width:37.5pt;height:19.5pt;z-index:251707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1</w:t>
                  </w:r>
                  <w:r>
                    <w:rPr>
                      <w:color w:val="602E04"/>
                    </w:rPr>
                    <w:t>345</w:t>
                  </w:r>
                  <w:r>
                    <w:rPr>
                      <w:color w:val="984806" w:themeColor="accent6" w:themeShade="80"/>
                    </w:rPr>
                    <w:t>71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47" style="position:absolute;margin-left:360.35pt;margin-top:193.2pt;width:33pt;height:19.5pt;z-index:251703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192</w:t>
                  </w:r>
                  <w:r>
                    <w:rPr>
                      <w:color w:val="984806" w:themeColor="accent6" w:themeShade="80"/>
                    </w:rPr>
                    <w:t>4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50" style="position:absolute;margin-left:328.1pt;margin-top:123.45pt;width:32.25pt;height:19.5pt;z-index:251706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C2772" w:rsidRDefault="008F3481">
                  <w:pPr>
                    <w:rPr>
                      <w:color w:val="602E04"/>
                    </w:rPr>
                  </w:pPr>
                  <w:r>
                    <w:rPr>
                      <w:color w:val="602E04"/>
                    </w:rPr>
                    <w:t>418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48" style="position:absolute;margin-left:324.35pt;margin-top:286.35pt;width:36pt;height:21.75pt;z-index:251704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193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52" style="position:absolute;margin-left:207.35pt;margin-top:274.35pt;width:31.5pt;height:19.5pt;z-index:251708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2</w:t>
                  </w:r>
                  <w:r>
                    <w:rPr>
                      <w:color w:val="602E04"/>
                    </w:rPr>
                    <w:t>42</w:t>
                  </w:r>
                  <w:r>
                    <w:rPr>
                      <w:color w:val="984806" w:themeColor="accent6" w:themeShade="80"/>
                    </w:rPr>
                    <w:t>300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43" style="position:absolute;margin-left:124.1pt;margin-top:202.35pt;width:31.5pt;height:19.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3"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>
                    <w:rPr>
                      <w:color w:val="602E04"/>
                    </w:rPr>
                    <w:t>343</w:t>
                  </w:r>
                  <w:r>
                    <w:rPr>
                      <w:color w:val="984806" w:themeColor="accent6" w:themeShade="80"/>
                    </w:rPr>
                    <w:t>92</w:t>
                  </w:r>
                  <w:r w:rsidRPr="00053509">
                    <w:rPr>
                      <w:color w:val="984806" w:themeColor="accent6" w:themeShade="80"/>
                    </w:rPr>
                    <w:t>1</w:t>
                  </w:r>
                </w:p>
              </w:txbxContent>
            </v:textbox>
          </v:roundrect>
        </w:pict>
      </w:r>
      <w:r w:rsidRPr="008E112B">
        <w:rPr>
          <w:noProof/>
        </w:rPr>
        <w:pict>
          <v:roundrect id="_x0000_s1044" style="position:absolute;margin-left:197.6pt;margin-top:163.35pt;width:34.5pt;height:21pt;z-index:2516981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8F3481" w:rsidRPr="00053509" w:rsidRDefault="008F3481">
                  <w:pPr>
                    <w:rPr>
                      <w:color w:val="984806" w:themeColor="accent6" w:themeShade="80"/>
                    </w:rPr>
                  </w:pPr>
                  <w:r w:rsidRPr="000C2772">
                    <w:rPr>
                      <w:color w:val="602E04"/>
                    </w:rPr>
                    <w:t>3</w:t>
                  </w:r>
                  <w:r>
                    <w:rPr>
                      <w:color w:val="602E04"/>
                    </w:rPr>
                    <w:t>12</w:t>
                  </w:r>
                  <w:r>
                    <w:rPr>
                      <w:color w:val="984806" w:themeColor="accent6" w:themeShade="80"/>
                    </w:rPr>
                    <w:t>0</w:t>
                  </w:r>
                </w:p>
              </w:txbxContent>
            </v:textbox>
          </v:roundrect>
        </w:pict>
      </w:r>
      <w:bookmarkStart w:id="0" w:name="_MON_1402300370"/>
      <w:bookmarkEnd w:id="0"/>
      <w:r w:rsidR="00F806F2">
        <w:rPr>
          <w:noProof/>
        </w:rPr>
        <w:object w:dxaOrig="9909" w:dyaOrig="9135">
          <v:shape id="_x0000_i1025" type="#_x0000_t75" style="width:7in;height:474.75pt" o:ole="" fillcolor="window">
            <v:imagedata r:id="rId13" o:title=""/>
          </v:shape>
          <o:OLEObject Type="Embed" ProgID="Word.Picture.8" ShapeID="_x0000_i1025" DrawAspect="Content" ObjectID="_1503830979" r:id="rId14"/>
        </w:object>
      </w:r>
    </w:p>
    <w:tbl>
      <w:tblPr>
        <w:tblStyle w:val="Kolorowalistaakcent6"/>
        <w:tblW w:w="9436" w:type="dxa"/>
        <w:tblInd w:w="170" w:type="dxa"/>
        <w:tblLayout w:type="fixed"/>
        <w:tblLook w:val="04A0"/>
      </w:tblPr>
      <w:tblGrid>
        <w:gridCol w:w="1214"/>
        <w:gridCol w:w="1276"/>
        <w:gridCol w:w="5590"/>
        <w:gridCol w:w="1356"/>
      </w:tblGrid>
      <w:tr w:rsidR="00037560" w:rsidRPr="00037560" w:rsidTr="00B71192">
        <w:trPr>
          <w:cnfStyle w:val="100000000000"/>
        </w:trPr>
        <w:tc>
          <w:tcPr>
            <w:cnfStyle w:val="001000000000"/>
            <w:tcW w:w="9436" w:type="dxa"/>
            <w:gridSpan w:val="4"/>
            <w:vAlign w:val="center"/>
          </w:tcPr>
          <w:p w:rsidR="00037560" w:rsidRPr="00DA215A" w:rsidRDefault="00037560" w:rsidP="00BB613E">
            <w:pPr>
              <w:pStyle w:val="Nagwek1"/>
              <w:spacing w:before="120"/>
              <w:jc w:val="center"/>
              <w:outlineLvl w:val="0"/>
              <w:rPr>
                <w:noProof/>
                <w:sz w:val="28"/>
                <w:szCs w:val="28"/>
                <w:lang w:eastAsia="en-US"/>
              </w:rPr>
            </w:pPr>
            <w:r w:rsidRPr="00DA215A">
              <w:rPr>
                <w:noProof/>
                <w:sz w:val="28"/>
                <w:szCs w:val="28"/>
                <w:lang w:eastAsia="en-US"/>
              </w:rPr>
              <w:lastRenderedPageBreak/>
              <w:t>Podstawowe miesięczne wskaźniki</w:t>
            </w:r>
          </w:p>
        </w:tc>
      </w:tr>
      <w:tr w:rsidR="00434359" w:rsidRPr="00037560" w:rsidTr="00B31EA0">
        <w:trPr>
          <w:cnfStyle w:val="000000100000"/>
          <w:trHeight w:val="644"/>
        </w:trPr>
        <w:tc>
          <w:tcPr>
            <w:cnfStyle w:val="001000000000"/>
            <w:tcW w:w="1214" w:type="dxa"/>
            <w:tcBorders>
              <w:right w:val="single" w:sz="4" w:space="0" w:color="F79646" w:themeColor="accent6"/>
            </w:tcBorders>
            <w:vAlign w:val="center"/>
          </w:tcPr>
          <w:p w:rsidR="00434359" w:rsidRPr="00DA215A" w:rsidRDefault="00AF35D8" w:rsidP="00C11F3C">
            <w:pPr>
              <w:pStyle w:val="Nagwek1"/>
              <w:spacing w:after="100" w:afterAutospacing="1"/>
              <w:ind w:left="-57" w:right="-57"/>
              <w:jc w:val="center"/>
              <w:outlineLvl w:val="0"/>
              <w:rPr>
                <w:rFonts w:cs="Arial"/>
                <w:b w:val="0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Lipiec</w:t>
            </w:r>
            <w:r w:rsidR="00434359"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</w:t>
            </w:r>
            <w:r w:rsidR="00434359"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201</w:t>
            </w:r>
            <w:r w:rsidR="00434359">
              <w:rPr>
                <w:rFonts w:cs="Arial"/>
                <w:noProof/>
                <w:color w:val="215868" w:themeColor="accent5" w:themeShade="80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AF35D8" w:rsidRDefault="00AF35D8" w:rsidP="00E53459">
            <w:pPr>
              <w:pStyle w:val="Nagwek1"/>
              <w:ind w:left="-57" w:right="-57"/>
              <w:jc w:val="center"/>
              <w:outlineLvl w:val="0"/>
              <w:cnfStyle w:val="00000010000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Czerwiec</w:t>
            </w:r>
          </w:p>
          <w:p w:rsidR="00434359" w:rsidRPr="00DA215A" w:rsidRDefault="00434359" w:rsidP="00E53459">
            <w:pPr>
              <w:pStyle w:val="Nagwek1"/>
              <w:ind w:left="-57" w:right="-57"/>
              <w:jc w:val="center"/>
              <w:outlineLvl w:val="0"/>
              <w:cnfStyle w:val="00000010000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>2015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vAlign w:val="center"/>
          </w:tcPr>
          <w:p w:rsidR="00434359" w:rsidRPr="00DA215A" w:rsidRDefault="00434359" w:rsidP="00275657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 w:rsidRPr="00DA215A">
              <w:rPr>
                <w:rFonts w:cs="Arial"/>
                <w:noProof/>
                <w:color w:val="215868" w:themeColor="accent5" w:themeShade="80"/>
                <w:lang w:eastAsia="en-US"/>
              </w:rPr>
              <w:t>Stan w końcu miesiąca/w</w:t>
            </w: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 okresie sprawozdawczym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  <w:vAlign w:val="center"/>
          </w:tcPr>
          <w:p w:rsidR="00434359" w:rsidRPr="00DA215A" w:rsidRDefault="00C2199F" w:rsidP="00C2199F">
            <w:pPr>
              <w:pStyle w:val="Nagwek1"/>
              <w:ind w:left="-57" w:right="-57"/>
              <w:jc w:val="center"/>
              <w:outlineLvl w:val="0"/>
              <w:cnfStyle w:val="000000100000"/>
              <w:rPr>
                <w:rFonts w:cs="Arial"/>
                <w:noProof/>
                <w:color w:val="215868" w:themeColor="accent5" w:themeShade="80"/>
                <w:lang w:eastAsia="en-US"/>
              </w:rPr>
            </w:pPr>
            <w:r>
              <w:rPr>
                <w:rFonts w:cs="Arial"/>
                <w:noProof/>
                <w:color w:val="215868" w:themeColor="accent5" w:themeShade="80"/>
                <w:lang w:eastAsia="en-US"/>
              </w:rPr>
              <w:t xml:space="preserve">Lipiec </w:t>
            </w:r>
            <w:r w:rsidR="00434359">
              <w:rPr>
                <w:rFonts w:cs="Arial"/>
                <w:noProof/>
                <w:color w:val="215868" w:themeColor="accent5" w:themeShade="80"/>
                <w:lang w:eastAsia="en-US"/>
              </w:rPr>
              <w:t>2015</w:t>
            </w:r>
          </w:p>
        </w:tc>
      </w:tr>
      <w:tr w:rsidR="00AF35D8" w:rsidRPr="00037560" w:rsidTr="00B31EA0">
        <w:tc>
          <w:tcPr>
            <w:cnfStyle w:val="001000000000"/>
            <w:tcW w:w="1214" w:type="dxa"/>
            <w:tcBorders>
              <w:right w:val="single" w:sz="4" w:space="0" w:color="F79646" w:themeColor="accent6"/>
            </w:tcBorders>
          </w:tcPr>
          <w:p w:rsidR="00AF35D8" w:rsidRPr="00DA215A" w:rsidRDefault="00AF35D8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6 345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C2199F" w:rsidP="00E53459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5 263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AF35D8" w:rsidP="00BB613E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zarejestrowani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AF35D8" w:rsidRPr="00DA215A" w:rsidRDefault="00AF35D8" w:rsidP="00C2199F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 xml:space="preserve">5 </w:t>
            </w:r>
            <w:r w:rsidR="00C2199F">
              <w:rPr>
                <w:noProof/>
                <w:color w:val="auto"/>
                <w:lang w:eastAsia="en-US"/>
              </w:rPr>
              <w:t>250</w:t>
            </w:r>
          </w:p>
        </w:tc>
      </w:tr>
      <w:tr w:rsidR="00AF35D8" w:rsidRPr="00037560" w:rsidTr="00B31EA0">
        <w:trPr>
          <w:cnfStyle w:val="000000100000"/>
        </w:trPr>
        <w:tc>
          <w:tcPr>
            <w:cnfStyle w:val="001000000000"/>
            <w:tcW w:w="1214" w:type="dxa"/>
            <w:tcBorders>
              <w:right w:val="single" w:sz="4" w:space="0" w:color="F79646" w:themeColor="accent6"/>
            </w:tcBorders>
          </w:tcPr>
          <w:p w:rsidR="00AF35D8" w:rsidRPr="00DA215A" w:rsidRDefault="00AF35D8" w:rsidP="00AF35D8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21,4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AF35D8" w:rsidP="00434359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18,1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AF35D8" w:rsidP="00BB613E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Stopa bezrobocia rejestrowanego w %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AF35D8" w:rsidRPr="00DA215A" w:rsidRDefault="00AF35D8" w:rsidP="00D410CF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18,0</w:t>
            </w:r>
          </w:p>
        </w:tc>
      </w:tr>
      <w:tr w:rsidR="00AF35D8" w:rsidRPr="00037560" w:rsidTr="00B31EA0">
        <w:tc>
          <w:tcPr>
            <w:cnfStyle w:val="001000000000"/>
            <w:tcW w:w="1214" w:type="dxa"/>
            <w:tcBorders>
              <w:right w:val="single" w:sz="4" w:space="0" w:color="F79646" w:themeColor="accent6"/>
            </w:tcBorders>
          </w:tcPr>
          <w:p w:rsidR="00AF35D8" w:rsidRPr="00DA215A" w:rsidRDefault="00AF35D8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651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C2199F" w:rsidP="00E53459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534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AF35D8" w:rsidP="00BB613E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Bezrobotni nowo zarejestrowani (napływ)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AF35D8" w:rsidRPr="00DA215A" w:rsidRDefault="00C2199F" w:rsidP="00C11F3C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625</w:t>
            </w:r>
          </w:p>
        </w:tc>
      </w:tr>
      <w:tr w:rsidR="00AF35D8" w:rsidRPr="00037560" w:rsidTr="00B31EA0">
        <w:trPr>
          <w:cnfStyle w:val="000000100000"/>
        </w:trPr>
        <w:tc>
          <w:tcPr>
            <w:cnfStyle w:val="001000000000"/>
            <w:tcW w:w="1214" w:type="dxa"/>
            <w:tcBorders>
              <w:right w:val="single" w:sz="4" w:space="0" w:color="F79646" w:themeColor="accent6"/>
            </w:tcBorders>
          </w:tcPr>
          <w:p w:rsidR="00AF35D8" w:rsidRPr="00DA215A" w:rsidRDefault="00AF35D8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634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C2199F" w:rsidP="00E53459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763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AF35D8" w:rsidP="00BB613E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Osoby wyłączone z ewidencji (odpływ)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AF35D8" w:rsidRPr="00DA215A" w:rsidRDefault="00C2199F" w:rsidP="00BB613E">
            <w:pPr>
              <w:pStyle w:val="Nagwek1"/>
              <w:spacing w:before="120" w:after="60"/>
              <w:jc w:val="center"/>
              <w:outlineLvl w:val="0"/>
              <w:cnfStyle w:val="0000001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638</w:t>
            </w:r>
          </w:p>
        </w:tc>
      </w:tr>
      <w:tr w:rsidR="00AF35D8" w:rsidRPr="00037560" w:rsidTr="00B31EA0">
        <w:tc>
          <w:tcPr>
            <w:cnfStyle w:val="001000000000"/>
            <w:tcW w:w="1214" w:type="dxa"/>
            <w:tcBorders>
              <w:right w:val="single" w:sz="4" w:space="0" w:color="F79646" w:themeColor="accent6"/>
            </w:tcBorders>
          </w:tcPr>
          <w:p w:rsidR="00AF35D8" w:rsidRPr="00DA215A" w:rsidRDefault="00AF35D8" w:rsidP="008F3481">
            <w:pPr>
              <w:pStyle w:val="Nagwek1"/>
              <w:spacing w:before="120" w:after="60"/>
              <w:jc w:val="center"/>
              <w:outlineLvl w:val="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188</w:t>
            </w:r>
          </w:p>
        </w:tc>
        <w:tc>
          <w:tcPr>
            <w:tcW w:w="1276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C2199F" w:rsidP="00E53459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181</w:t>
            </w:r>
          </w:p>
        </w:tc>
        <w:tc>
          <w:tcPr>
            <w:tcW w:w="5590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</w:tcPr>
          <w:p w:rsidR="00AF35D8" w:rsidRPr="00DA215A" w:rsidRDefault="00AF35D8" w:rsidP="00BB613E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b w:val="0"/>
                <w:noProof/>
                <w:color w:val="auto"/>
                <w:lang w:eastAsia="en-US"/>
              </w:rPr>
            </w:pPr>
            <w:r w:rsidRPr="00DA215A">
              <w:rPr>
                <w:b w:val="0"/>
                <w:noProof/>
                <w:color w:val="auto"/>
                <w:lang w:eastAsia="en-US"/>
              </w:rPr>
              <w:t>Wolne miejsca pracy i miejsca aktywizacji zawodowej</w:t>
            </w:r>
          </w:p>
        </w:tc>
        <w:tc>
          <w:tcPr>
            <w:tcW w:w="1356" w:type="dxa"/>
            <w:tcBorders>
              <w:left w:val="single" w:sz="4" w:space="0" w:color="F79646" w:themeColor="accent6"/>
            </w:tcBorders>
          </w:tcPr>
          <w:p w:rsidR="00AF35D8" w:rsidRPr="00DA215A" w:rsidRDefault="00C2199F" w:rsidP="00A456F6">
            <w:pPr>
              <w:pStyle w:val="Nagwek1"/>
              <w:spacing w:before="120" w:after="60"/>
              <w:jc w:val="center"/>
              <w:outlineLvl w:val="0"/>
              <w:cnfStyle w:val="000000000000"/>
              <w:rPr>
                <w:noProof/>
                <w:color w:val="auto"/>
                <w:lang w:eastAsia="en-US"/>
              </w:rPr>
            </w:pPr>
            <w:r>
              <w:rPr>
                <w:noProof/>
                <w:color w:val="auto"/>
                <w:lang w:eastAsia="en-US"/>
              </w:rPr>
              <w:t>202</w:t>
            </w:r>
          </w:p>
        </w:tc>
      </w:tr>
    </w:tbl>
    <w:p w:rsidR="00EE2BB9" w:rsidRPr="00C2199F" w:rsidRDefault="00EE2BB9" w:rsidP="00EE2BB9">
      <w:pPr>
        <w:pStyle w:val="Tekstpodstawowy"/>
        <w:tabs>
          <w:tab w:val="left" w:pos="540"/>
        </w:tabs>
        <w:spacing w:before="240" w:line="360" w:lineRule="auto"/>
        <w:rPr>
          <w:rFonts w:asciiTheme="minorHAnsi" w:hAnsiTheme="minorHAnsi" w:cs="Arial"/>
          <w:i/>
          <w:sz w:val="22"/>
          <w:szCs w:val="22"/>
        </w:rPr>
      </w:pPr>
      <w:r w:rsidRPr="00C2199F">
        <w:rPr>
          <w:rFonts w:asciiTheme="minorHAnsi" w:hAnsiTheme="minorHAnsi" w:cs="Arial"/>
          <w:i/>
          <w:sz w:val="22"/>
          <w:szCs w:val="22"/>
        </w:rPr>
        <w:t xml:space="preserve"> (wojewódzka stopa bezrobocia wyniosła </w:t>
      </w:r>
      <w:r w:rsidR="00C2199F">
        <w:rPr>
          <w:rFonts w:asciiTheme="minorHAnsi" w:hAnsiTheme="minorHAnsi" w:cs="Arial"/>
          <w:i/>
          <w:sz w:val="22"/>
          <w:szCs w:val="22"/>
        </w:rPr>
        <w:t xml:space="preserve">w końcu lipca br. </w:t>
      </w:r>
      <w:r w:rsidRPr="00C2199F">
        <w:rPr>
          <w:rFonts w:asciiTheme="minorHAnsi" w:hAnsiTheme="minorHAnsi" w:cs="Arial"/>
          <w:i/>
          <w:sz w:val="22"/>
          <w:szCs w:val="22"/>
        </w:rPr>
        <w:t xml:space="preserve">– </w:t>
      </w:r>
      <w:r w:rsidR="00C2199F" w:rsidRPr="00C2199F">
        <w:rPr>
          <w:rFonts w:asciiTheme="minorHAnsi" w:hAnsiTheme="minorHAnsi" w:cs="Arial"/>
          <w:i/>
          <w:sz w:val="22"/>
          <w:szCs w:val="22"/>
        </w:rPr>
        <w:t>9,4</w:t>
      </w:r>
      <w:r w:rsidRPr="00C2199F">
        <w:rPr>
          <w:rFonts w:asciiTheme="minorHAnsi" w:hAnsiTheme="minorHAnsi" w:cs="Arial"/>
          <w:i/>
          <w:sz w:val="22"/>
          <w:szCs w:val="22"/>
        </w:rPr>
        <w:t xml:space="preserve"> %, krajowa  – 1</w:t>
      </w:r>
      <w:r w:rsidR="00C2199F" w:rsidRPr="00C2199F">
        <w:rPr>
          <w:rFonts w:asciiTheme="minorHAnsi" w:hAnsiTheme="minorHAnsi" w:cs="Arial"/>
          <w:i/>
          <w:sz w:val="22"/>
          <w:szCs w:val="22"/>
        </w:rPr>
        <w:t>0,</w:t>
      </w:r>
      <w:r w:rsidR="00D410CF" w:rsidRPr="00C2199F">
        <w:rPr>
          <w:rFonts w:asciiTheme="minorHAnsi" w:hAnsiTheme="minorHAnsi" w:cs="Arial"/>
          <w:i/>
          <w:sz w:val="22"/>
          <w:szCs w:val="22"/>
        </w:rPr>
        <w:t>1</w:t>
      </w:r>
      <w:r w:rsidRPr="00C2199F">
        <w:rPr>
          <w:rFonts w:asciiTheme="minorHAnsi" w:hAnsiTheme="minorHAnsi" w:cs="Arial"/>
          <w:i/>
          <w:sz w:val="22"/>
          <w:szCs w:val="22"/>
        </w:rPr>
        <w:t xml:space="preserve">%) </w:t>
      </w:r>
    </w:p>
    <w:p w:rsidR="00D1500D" w:rsidRPr="004276EE" w:rsidRDefault="00733A59" w:rsidP="005414B9">
      <w:pPr>
        <w:pStyle w:val="Tekstpodstawowy"/>
        <w:tabs>
          <w:tab w:val="left" w:pos="540"/>
        </w:tabs>
        <w:spacing w:before="360"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="Arial" w:hAnsi="Arial" w:cs="Arial"/>
          <w:szCs w:val="24"/>
        </w:rPr>
        <w:tab/>
      </w:r>
      <w:r w:rsidR="00EE2BB9">
        <w:rPr>
          <w:rFonts w:ascii="Arial" w:hAnsi="Arial" w:cs="Arial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Według stanu na </w:t>
      </w:r>
      <w:r w:rsidR="00B213B9">
        <w:rPr>
          <w:rFonts w:asciiTheme="minorHAnsi" w:hAnsiTheme="minorHAnsi" w:cs="Arial"/>
          <w:sz w:val="24"/>
          <w:szCs w:val="24"/>
        </w:rPr>
        <w:t>3</w:t>
      </w:r>
      <w:r w:rsidR="00A456F6">
        <w:rPr>
          <w:rFonts w:asciiTheme="minorHAnsi" w:hAnsiTheme="minorHAnsi" w:cs="Arial"/>
          <w:sz w:val="24"/>
          <w:szCs w:val="24"/>
        </w:rPr>
        <w:t>1</w:t>
      </w:r>
      <w:r w:rsidR="004C7E23">
        <w:rPr>
          <w:rFonts w:asciiTheme="minorHAnsi" w:hAnsiTheme="minorHAnsi" w:cs="Arial"/>
          <w:sz w:val="24"/>
          <w:szCs w:val="24"/>
        </w:rPr>
        <w:t>.</w:t>
      </w:r>
      <w:r w:rsidR="00C14142">
        <w:rPr>
          <w:rFonts w:asciiTheme="minorHAnsi" w:hAnsiTheme="minorHAnsi" w:cs="Arial"/>
          <w:sz w:val="24"/>
          <w:szCs w:val="24"/>
        </w:rPr>
        <w:t xml:space="preserve"> </w:t>
      </w:r>
      <w:r w:rsidR="00C2199F">
        <w:rPr>
          <w:rFonts w:asciiTheme="minorHAnsi" w:hAnsiTheme="minorHAnsi" w:cs="Arial"/>
          <w:sz w:val="24"/>
          <w:szCs w:val="24"/>
        </w:rPr>
        <w:t>lipca</w:t>
      </w:r>
      <w:r w:rsidR="004B5CBB">
        <w:rPr>
          <w:rFonts w:asciiTheme="minorHAnsi" w:hAnsiTheme="minorHAnsi" w:cs="Arial"/>
          <w:sz w:val="24"/>
          <w:szCs w:val="24"/>
        </w:rPr>
        <w:t xml:space="preserve"> b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r. liczba bezrobotnych zarejestrowanych w Powiatowym Urzędzie Pracy w Bytowie wyniosła </w:t>
      </w:r>
      <w:r w:rsidR="00C11F3C">
        <w:rPr>
          <w:rFonts w:asciiTheme="minorHAnsi" w:hAnsiTheme="minorHAnsi" w:cs="Arial"/>
          <w:b/>
          <w:sz w:val="24"/>
          <w:szCs w:val="24"/>
        </w:rPr>
        <w:t>5</w:t>
      </w:r>
      <w:r w:rsidR="001843EB" w:rsidRPr="005414B9">
        <w:rPr>
          <w:rFonts w:asciiTheme="minorHAnsi" w:hAnsiTheme="minorHAnsi" w:cs="Arial"/>
          <w:b/>
          <w:sz w:val="24"/>
          <w:szCs w:val="24"/>
        </w:rPr>
        <w:t xml:space="preserve"> </w:t>
      </w:r>
      <w:r w:rsidR="00C2199F">
        <w:rPr>
          <w:rFonts w:asciiTheme="minorHAnsi" w:hAnsiTheme="minorHAnsi" w:cs="Arial"/>
          <w:b/>
          <w:sz w:val="24"/>
          <w:szCs w:val="24"/>
        </w:rPr>
        <w:t>250</w:t>
      </w:r>
      <w:r w:rsidR="00A1203E">
        <w:rPr>
          <w:rFonts w:asciiTheme="minorHAnsi" w:hAnsiTheme="minorHAnsi" w:cs="Arial"/>
          <w:sz w:val="24"/>
          <w:szCs w:val="24"/>
        </w:rPr>
        <w:t xml:space="preserve"> os</w:t>
      </w:r>
      <w:r w:rsidR="00C2199F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 i w porównaniu do miesiąca poprzedniego </w:t>
      </w:r>
      <w:r w:rsidR="00A1203E">
        <w:rPr>
          <w:rFonts w:asciiTheme="minorHAnsi" w:hAnsiTheme="minorHAnsi" w:cs="Arial"/>
          <w:sz w:val="24"/>
          <w:szCs w:val="24"/>
        </w:rPr>
        <w:t>z</w:t>
      </w:r>
      <w:r w:rsidR="004F4289">
        <w:rPr>
          <w:rFonts w:asciiTheme="minorHAnsi" w:hAnsiTheme="minorHAnsi" w:cs="Arial"/>
          <w:sz w:val="24"/>
          <w:szCs w:val="24"/>
        </w:rPr>
        <w:t>mniej</w:t>
      </w:r>
      <w:r w:rsidR="00D56A0F">
        <w:rPr>
          <w:rFonts w:asciiTheme="minorHAnsi" w:hAnsiTheme="minorHAnsi" w:cs="Arial"/>
          <w:sz w:val="24"/>
          <w:szCs w:val="24"/>
        </w:rPr>
        <w:t>sz</w:t>
      </w:r>
      <w:r w:rsidR="001843EB" w:rsidRPr="00861959">
        <w:rPr>
          <w:rFonts w:asciiTheme="minorHAnsi" w:hAnsiTheme="minorHAnsi" w:cs="Arial"/>
          <w:sz w:val="24"/>
          <w:szCs w:val="24"/>
        </w:rPr>
        <w:t>yła</w:t>
      </w:r>
      <w:r w:rsidR="00EE2BB9">
        <w:rPr>
          <w:rFonts w:asciiTheme="minorHAnsi" w:hAnsiTheme="minorHAnsi" w:cs="Arial"/>
          <w:sz w:val="24"/>
          <w:szCs w:val="24"/>
        </w:rPr>
        <w:t xml:space="preserve"> s</w:t>
      </w:r>
      <w:r w:rsidR="001843EB" w:rsidRPr="00861959">
        <w:rPr>
          <w:rFonts w:asciiTheme="minorHAnsi" w:hAnsiTheme="minorHAnsi" w:cs="Arial"/>
          <w:sz w:val="24"/>
          <w:szCs w:val="24"/>
        </w:rPr>
        <w:t>ię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C2199F">
        <w:rPr>
          <w:rFonts w:asciiTheme="minorHAnsi" w:hAnsiTheme="minorHAnsi" w:cs="Arial"/>
          <w:sz w:val="24"/>
          <w:szCs w:val="24"/>
        </w:rPr>
        <w:t>13</w:t>
      </w:r>
      <w:r w:rsidR="00064457">
        <w:rPr>
          <w:rFonts w:asciiTheme="minorHAnsi" w:hAnsiTheme="minorHAnsi" w:cs="Arial"/>
          <w:sz w:val="24"/>
          <w:szCs w:val="24"/>
        </w:rPr>
        <w:t xml:space="preserve"> os</w:t>
      </w:r>
      <w:r w:rsidR="00A456F6">
        <w:rPr>
          <w:rFonts w:asciiTheme="minorHAnsi" w:hAnsiTheme="minorHAnsi" w:cs="Arial"/>
          <w:sz w:val="24"/>
          <w:szCs w:val="24"/>
        </w:rPr>
        <w:t>ó</w:t>
      </w:r>
      <w:r w:rsidR="001843EB" w:rsidRPr="00861959">
        <w:rPr>
          <w:rFonts w:asciiTheme="minorHAnsi" w:hAnsiTheme="minorHAnsi" w:cs="Arial"/>
          <w:sz w:val="24"/>
          <w:szCs w:val="24"/>
        </w:rPr>
        <w:t xml:space="preserve">b, tj. o </w:t>
      </w:r>
      <w:r w:rsidR="00C2199F">
        <w:rPr>
          <w:rFonts w:asciiTheme="minorHAnsi" w:hAnsiTheme="minorHAnsi" w:cs="Arial"/>
          <w:sz w:val="24"/>
          <w:szCs w:val="24"/>
        </w:rPr>
        <w:t>0,2</w:t>
      </w:r>
      <w:r w:rsidR="001843EB" w:rsidRPr="00861959">
        <w:rPr>
          <w:rFonts w:asciiTheme="minorHAnsi" w:hAnsiTheme="minorHAnsi" w:cs="Arial"/>
          <w:sz w:val="24"/>
          <w:szCs w:val="24"/>
        </w:rPr>
        <w:t>%</w:t>
      </w:r>
      <w:r w:rsidR="00EE2BB9">
        <w:rPr>
          <w:rFonts w:asciiTheme="minorHAnsi" w:hAnsiTheme="minorHAnsi" w:cs="Arial"/>
          <w:sz w:val="24"/>
          <w:szCs w:val="24"/>
        </w:rPr>
        <w:t xml:space="preserve">, </w:t>
      </w:r>
      <w:r w:rsidR="003F5873">
        <w:rPr>
          <w:rFonts w:asciiTheme="minorHAnsi" w:hAnsiTheme="minorHAnsi" w:cs="Arial"/>
          <w:sz w:val="24"/>
          <w:szCs w:val="24"/>
        </w:rPr>
        <w:t>natomiast</w:t>
      </w:r>
      <w:r w:rsidR="003F5873" w:rsidRPr="0086195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>w stosunku</w:t>
      </w:r>
      <w:r w:rsidR="00EE2BB9">
        <w:rPr>
          <w:rFonts w:asciiTheme="minorHAnsi" w:hAnsiTheme="minorHAnsi" w:cs="Arial"/>
          <w:sz w:val="24"/>
          <w:szCs w:val="24"/>
        </w:rPr>
        <w:t xml:space="preserve">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do </w:t>
      </w:r>
      <w:r w:rsidR="00C2199F">
        <w:rPr>
          <w:rFonts w:asciiTheme="minorHAnsi" w:hAnsiTheme="minorHAnsi" w:cs="Arial"/>
          <w:sz w:val="24"/>
          <w:szCs w:val="24"/>
        </w:rPr>
        <w:t>lipca</w:t>
      </w:r>
      <w:r w:rsidR="00EE2BB9">
        <w:rPr>
          <w:rFonts w:asciiTheme="minorHAnsi" w:hAnsiTheme="minorHAnsi" w:cs="Arial"/>
          <w:sz w:val="24"/>
          <w:szCs w:val="24"/>
        </w:rPr>
        <w:t xml:space="preserve"> 2014 r. odnotowano spadek liczby bezrobotnych </w:t>
      </w:r>
      <w:r w:rsidR="005414B9">
        <w:rPr>
          <w:rFonts w:asciiTheme="minorHAnsi" w:hAnsiTheme="minorHAnsi" w:cs="Arial"/>
          <w:sz w:val="24"/>
          <w:szCs w:val="24"/>
        </w:rPr>
        <w:t xml:space="preserve">aż 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o </w:t>
      </w:r>
      <w:r w:rsidR="00EE2BB9" w:rsidRPr="00D9388E">
        <w:rPr>
          <w:rFonts w:asciiTheme="minorHAnsi" w:hAnsiTheme="minorHAnsi" w:cs="Arial"/>
          <w:b/>
          <w:sz w:val="24"/>
          <w:szCs w:val="24"/>
        </w:rPr>
        <w:t>1.</w:t>
      </w:r>
      <w:r w:rsidR="00A456F6">
        <w:rPr>
          <w:rFonts w:asciiTheme="minorHAnsi" w:hAnsiTheme="minorHAnsi" w:cs="Arial"/>
          <w:b/>
          <w:sz w:val="24"/>
          <w:szCs w:val="24"/>
        </w:rPr>
        <w:t>0</w:t>
      </w:r>
      <w:r w:rsidR="00C2199F">
        <w:rPr>
          <w:rFonts w:asciiTheme="minorHAnsi" w:hAnsiTheme="minorHAnsi" w:cs="Arial"/>
          <w:b/>
          <w:sz w:val="24"/>
          <w:szCs w:val="24"/>
        </w:rPr>
        <w:t>95</w:t>
      </w:r>
      <w:r w:rsidR="00A456F6">
        <w:rPr>
          <w:rFonts w:asciiTheme="minorHAnsi" w:hAnsiTheme="minorHAnsi" w:cs="Arial"/>
          <w:sz w:val="24"/>
          <w:szCs w:val="24"/>
        </w:rPr>
        <w:t xml:space="preserve"> osó</w:t>
      </w:r>
      <w:r w:rsidR="00EE2BB9" w:rsidRPr="00861959">
        <w:rPr>
          <w:rFonts w:asciiTheme="minorHAnsi" w:hAnsiTheme="minorHAnsi" w:cs="Arial"/>
          <w:sz w:val="24"/>
          <w:szCs w:val="24"/>
        </w:rPr>
        <w:t xml:space="preserve">b, tj. </w:t>
      </w:r>
      <w:r w:rsidR="00C2199F">
        <w:rPr>
          <w:rFonts w:asciiTheme="minorHAnsi" w:hAnsiTheme="minorHAnsi" w:cs="Arial"/>
          <w:sz w:val="24"/>
          <w:szCs w:val="24"/>
        </w:rPr>
        <w:t>17,3</w:t>
      </w:r>
      <w:r w:rsidR="00EE2BB9" w:rsidRPr="00861959">
        <w:rPr>
          <w:rFonts w:asciiTheme="minorHAnsi" w:hAnsiTheme="minorHAnsi" w:cs="Arial"/>
          <w:sz w:val="24"/>
          <w:szCs w:val="24"/>
        </w:rPr>
        <w:t>%</w:t>
      </w:r>
      <w:r w:rsidR="003135F3">
        <w:rPr>
          <w:rFonts w:asciiTheme="minorHAnsi" w:hAnsiTheme="minorHAnsi" w:cs="Arial"/>
          <w:sz w:val="24"/>
          <w:szCs w:val="24"/>
        </w:rPr>
        <w:t xml:space="preserve">. </w:t>
      </w:r>
    </w:p>
    <w:p w:rsidR="005414B9" w:rsidRDefault="001843EB" w:rsidP="005414B9">
      <w:pPr>
        <w:tabs>
          <w:tab w:val="num" w:pos="720"/>
        </w:tabs>
        <w:spacing w:before="240" w:line="360" w:lineRule="auto"/>
        <w:jc w:val="both"/>
        <w:rPr>
          <w:rFonts w:asciiTheme="minorHAnsi" w:hAnsiTheme="minorHAnsi"/>
          <w:sz w:val="24"/>
          <w:szCs w:val="24"/>
        </w:rPr>
      </w:pPr>
      <w:r w:rsidRPr="00861959">
        <w:rPr>
          <w:rFonts w:asciiTheme="minorHAnsi" w:hAnsiTheme="minorHAnsi" w:cs="Arial"/>
          <w:color w:val="000000"/>
          <w:sz w:val="24"/>
          <w:szCs w:val="24"/>
        </w:rPr>
        <w:t xml:space="preserve"> 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 xml:space="preserve">       W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C2199F">
        <w:rPr>
          <w:rFonts w:asciiTheme="minorHAnsi" w:hAnsiTheme="minorHAnsi"/>
          <w:sz w:val="24"/>
          <w:szCs w:val="24"/>
        </w:rPr>
        <w:t>lipcu</w:t>
      </w:r>
      <w:r w:rsidR="00EE2BB9" w:rsidRPr="00EE2BB9">
        <w:rPr>
          <w:rFonts w:asciiTheme="minorHAnsi" w:hAnsiTheme="minorHAnsi"/>
          <w:sz w:val="24"/>
          <w:szCs w:val="24"/>
        </w:rPr>
        <w:t xml:space="preserve"> </w:t>
      </w:r>
      <w:r w:rsidR="003F5873">
        <w:rPr>
          <w:rFonts w:asciiTheme="minorHAnsi" w:hAnsiTheme="minorHAnsi"/>
          <w:sz w:val="24"/>
          <w:szCs w:val="24"/>
        </w:rPr>
        <w:t>tego roku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2BB9">
        <w:rPr>
          <w:rFonts w:asciiTheme="minorHAnsi" w:hAnsiTheme="minorHAnsi" w:cs="Arial"/>
          <w:color w:val="000000"/>
          <w:sz w:val="24"/>
          <w:szCs w:val="24"/>
        </w:rPr>
        <w:t>c</w:t>
      </w:r>
      <w:r w:rsidR="00EE2BB9" w:rsidRPr="00EE2BB9">
        <w:rPr>
          <w:rFonts w:asciiTheme="minorHAnsi" w:hAnsiTheme="minorHAnsi" w:cs="Arial"/>
          <w:color w:val="000000"/>
          <w:sz w:val="24"/>
          <w:szCs w:val="24"/>
        </w:rPr>
        <w:t xml:space="preserve">elem </w:t>
      </w:r>
      <w:r w:rsidR="00EE2BB9" w:rsidRPr="00EE2BB9">
        <w:rPr>
          <w:rFonts w:asciiTheme="minorHAnsi" w:hAnsiTheme="minorHAnsi"/>
          <w:sz w:val="24"/>
          <w:szCs w:val="24"/>
        </w:rPr>
        <w:t xml:space="preserve">optymalnego wykorzystywania i właściwego adresowania dostępnych, dostosowanych do indywidualnych potrzeb osoby bezrobotnej  form pomocy, przy jednoczesnym określeniu jej potencjału zatrudnieniowego </w:t>
      </w:r>
      <w:r w:rsidR="005414B9">
        <w:rPr>
          <w:rFonts w:asciiTheme="minorHAnsi" w:hAnsiTheme="minorHAnsi"/>
          <w:sz w:val="24"/>
          <w:szCs w:val="24"/>
        </w:rPr>
        <w:t xml:space="preserve">przeprowadzono </w:t>
      </w:r>
      <w:r w:rsidR="00C2199F">
        <w:rPr>
          <w:rFonts w:asciiTheme="minorHAnsi" w:hAnsiTheme="minorHAnsi"/>
          <w:sz w:val="24"/>
          <w:szCs w:val="24"/>
        </w:rPr>
        <w:t>531</w:t>
      </w:r>
      <w:r w:rsidR="00F33BC3">
        <w:rPr>
          <w:rFonts w:asciiTheme="minorHAnsi" w:hAnsiTheme="minorHAnsi"/>
          <w:sz w:val="24"/>
          <w:szCs w:val="24"/>
        </w:rPr>
        <w:t xml:space="preserve"> wywiadów</w:t>
      </w:r>
      <w:r w:rsidR="005414B9">
        <w:rPr>
          <w:rFonts w:asciiTheme="minorHAnsi" w:hAnsiTheme="minorHAnsi"/>
          <w:sz w:val="24"/>
          <w:szCs w:val="24"/>
        </w:rPr>
        <w:t xml:space="preserve"> zakończon</w:t>
      </w:r>
      <w:r w:rsidR="00F33BC3">
        <w:rPr>
          <w:rFonts w:asciiTheme="minorHAnsi" w:hAnsiTheme="minorHAnsi"/>
          <w:sz w:val="24"/>
          <w:szCs w:val="24"/>
        </w:rPr>
        <w:t>ych</w:t>
      </w:r>
      <w:r w:rsidR="005414B9">
        <w:rPr>
          <w:rFonts w:asciiTheme="minorHAnsi" w:hAnsiTheme="minorHAnsi"/>
          <w:sz w:val="24"/>
          <w:szCs w:val="24"/>
        </w:rPr>
        <w:t xml:space="preserve"> ustaleniem profilu </w:t>
      </w:r>
      <w:r w:rsidR="00EE2BB9">
        <w:rPr>
          <w:rFonts w:asciiTheme="minorHAnsi" w:hAnsiTheme="minorHAnsi"/>
          <w:sz w:val="24"/>
          <w:szCs w:val="24"/>
        </w:rPr>
        <w:t xml:space="preserve"> pomocy</w:t>
      </w:r>
      <w:r w:rsidR="005414B9">
        <w:rPr>
          <w:rFonts w:asciiTheme="minorHAnsi" w:hAnsiTheme="minorHAnsi"/>
          <w:sz w:val="24"/>
          <w:szCs w:val="24"/>
        </w:rPr>
        <w:t>, z tego: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 –dla osób aktywnych – </w:t>
      </w:r>
      <w:r w:rsidR="00050AC9">
        <w:rPr>
          <w:rFonts w:asciiTheme="minorHAnsi" w:hAnsiTheme="minorHAnsi"/>
          <w:sz w:val="24"/>
          <w:szCs w:val="24"/>
        </w:rPr>
        <w:t>1</w:t>
      </w:r>
      <w:r w:rsidR="00C2199F">
        <w:rPr>
          <w:rFonts w:asciiTheme="minorHAnsi" w:hAnsiTheme="minorHAnsi"/>
          <w:sz w:val="24"/>
          <w:szCs w:val="24"/>
        </w:rPr>
        <w:t>6</w:t>
      </w:r>
      <w:r w:rsidRPr="005414B9">
        <w:rPr>
          <w:rFonts w:asciiTheme="minorHAnsi" w:hAnsiTheme="minorHAnsi"/>
          <w:sz w:val="24"/>
          <w:szCs w:val="24"/>
        </w:rPr>
        <w:t xml:space="preserve"> osób bezrobotnych,</w:t>
      </w:r>
      <w:r w:rsidR="009E6BD8">
        <w:rPr>
          <w:rFonts w:asciiTheme="minorHAnsi" w:hAnsiTheme="minorHAnsi"/>
          <w:sz w:val="24"/>
          <w:szCs w:val="24"/>
        </w:rPr>
        <w:t xml:space="preserve"> w tym </w:t>
      </w:r>
      <w:r w:rsidR="00C2199F">
        <w:rPr>
          <w:rFonts w:asciiTheme="minorHAnsi" w:hAnsiTheme="minorHAnsi"/>
          <w:sz w:val="24"/>
          <w:szCs w:val="24"/>
        </w:rPr>
        <w:t>9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 –dla osób wymagających wsparcia – </w:t>
      </w:r>
      <w:r w:rsidR="00C2199F">
        <w:rPr>
          <w:rFonts w:asciiTheme="minorHAnsi" w:hAnsiTheme="minorHAnsi"/>
          <w:sz w:val="24"/>
          <w:szCs w:val="24"/>
        </w:rPr>
        <w:t>437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C2199F">
        <w:rPr>
          <w:rFonts w:asciiTheme="minorHAnsi" w:hAnsiTheme="minorHAnsi"/>
          <w:sz w:val="24"/>
          <w:szCs w:val="24"/>
        </w:rPr>
        <w:t>ych</w:t>
      </w:r>
      <w:r w:rsidRPr="005414B9">
        <w:rPr>
          <w:rFonts w:asciiTheme="minorHAnsi" w:hAnsiTheme="minorHAnsi"/>
          <w:sz w:val="24"/>
          <w:szCs w:val="24"/>
        </w:rPr>
        <w:t>,</w:t>
      </w:r>
      <w:r w:rsidR="009E6BD8">
        <w:rPr>
          <w:rFonts w:asciiTheme="minorHAnsi" w:hAnsiTheme="minorHAnsi"/>
          <w:sz w:val="24"/>
          <w:szCs w:val="24"/>
        </w:rPr>
        <w:t xml:space="preserve"> w tym </w:t>
      </w:r>
      <w:r w:rsidR="00C2199F">
        <w:rPr>
          <w:rFonts w:asciiTheme="minorHAnsi" w:hAnsiTheme="minorHAnsi"/>
          <w:sz w:val="24"/>
          <w:szCs w:val="24"/>
        </w:rPr>
        <w:t>235</w:t>
      </w:r>
      <w:r w:rsidR="009E6BD8">
        <w:rPr>
          <w:rFonts w:asciiTheme="minorHAnsi" w:hAnsiTheme="minorHAnsi"/>
          <w:sz w:val="24"/>
          <w:szCs w:val="24"/>
        </w:rPr>
        <w:t xml:space="preserve"> kobiet;</w:t>
      </w:r>
    </w:p>
    <w:p w:rsidR="005414B9" w:rsidRPr="005414B9" w:rsidRDefault="005414B9" w:rsidP="005414B9">
      <w:pPr>
        <w:pStyle w:val="Akapitzlist"/>
        <w:numPr>
          <w:ilvl w:val="0"/>
          <w:numId w:val="18"/>
        </w:numPr>
        <w:tabs>
          <w:tab w:val="num" w:pos="720"/>
        </w:tabs>
        <w:spacing w:after="200" w:line="276" w:lineRule="auto"/>
        <w:rPr>
          <w:rFonts w:asciiTheme="minorHAnsi" w:hAnsiTheme="minorHAnsi"/>
          <w:sz w:val="24"/>
          <w:szCs w:val="24"/>
        </w:rPr>
      </w:pPr>
      <w:r w:rsidRPr="005414B9">
        <w:rPr>
          <w:rFonts w:asciiTheme="minorHAnsi" w:hAnsiTheme="minorHAnsi"/>
          <w:sz w:val="24"/>
          <w:szCs w:val="24"/>
        </w:rPr>
        <w:t xml:space="preserve">Profil III – dla osób oddalonych od rynku pracy – </w:t>
      </w:r>
      <w:r w:rsidR="00C2199F">
        <w:rPr>
          <w:rFonts w:asciiTheme="minorHAnsi" w:hAnsiTheme="minorHAnsi"/>
          <w:sz w:val="24"/>
          <w:szCs w:val="24"/>
        </w:rPr>
        <w:t>78</w:t>
      </w:r>
      <w:r w:rsidR="009E6BD8">
        <w:rPr>
          <w:rFonts w:asciiTheme="minorHAnsi" w:hAnsiTheme="minorHAnsi"/>
          <w:sz w:val="24"/>
          <w:szCs w:val="24"/>
        </w:rPr>
        <w:t xml:space="preserve"> osó</w:t>
      </w:r>
      <w:r w:rsidRPr="005414B9">
        <w:rPr>
          <w:rFonts w:asciiTheme="minorHAnsi" w:hAnsiTheme="minorHAnsi"/>
          <w:sz w:val="24"/>
          <w:szCs w:val="24"/>
        </w:rPr>
        <w:t>b bezrobotn</w:t>
      </w:r>
      <w:r w:rsidR="009E6BD8">
        <w:rPr>
          <w:rFonts w:asciiTheme="minorHAnsi" w:hAnsiTheme="minorHAnsi"/>
          <w:sz w:val="24"/>
          <w:szCs w:val="24"/>
        </w:rPr>
        <w:t xml:space="preserve">ych, w tym </w:t>
      </w:r>
      <w:r w:rsidR="00C2199F">
        <w:rPr>
          <w:rFonts w:asciiTheme="minorHAnsi" w:hAnsiTheme="minorHAnsi"/>
          <w:sz w:val="24"/>
          <w:szCs w:val="24"/>
        </w:rPr>
        <w:t>34</w:t>
      </w:r>
      <w:r w:rsidR="009E6BD8">
        <w:rPr>
          <w:rFonts w:asciiTheme="minorHAnsi" w:hAnsiTheme="minorHAnsi"/>
          <w:sz w:val="24"/>
          <w:szCs w:val="24"/>
        </w:rPr>
        <w:t xml:space="preserve"> kobiet</w:t>
      </w:r>
      <w:r w:rsidR="00C2199F">
        <w:rPr>
          <w:rFonts w:asciiTheme="minorHAnsi" w:hAnsiTheme="minorHAnsi"/>
          <w:sz w:val="24"/>
          <w:szCs w:val="24"/>
        </w:rPr>
        <w:t>y</w:t>
      </w:r>
      <w:r w:rsidRPr="005414B9">
        <w:rPr>
          <w:rFonts w:asciiTheme="minorHAnsi" w:hAnsiTheme="minorHAnsi"/>
          <w:sz w:val="24"/>
          <w:szCs w:val="24"/>
        </w:rPr>
        <w:t>.</w:t>
      </w:r>
    </w:p>
    <w:p w:rsidR="003950D0" w:rsidRPr="00D11FCC" w:rsidRDefault="00125B2E" w:rsidP="005414B9">
      <w:pPr>
        <w:pStyle w:val="Tekstpodstawowy"/>
        <w:tabs>
          <w:tab w:val="left" w:pos="540"/>
        </w:tabs>
        <w:spacing w:before="240" w:after="12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Niewielki odsetek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osób pozostających w ewidencji urzędu pracy </w:t>
      </w:r>
      <w:r w:rsidR="00FE6884">
        <w:rPr>
          <w:rFonts w:asciiTheme="minorHAnsi" w:hAnsiTheme="minorHAnsi" w:cs="Arial"/>
          <w:color w:val="000000"/>
          <w:sz w:val="24"/>
          <w:szCs w:val="24"/>
        </w:rPr>
        <w:t>stanowią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 w:rsidRPr="003950D0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osoby poszukujące pracy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(nieposiadające statusu osoby bezrobotnej).</w:t>
      </w:r>
      <w:r w:rsidR="00D9388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W końcu </w:t>
      </w:r>
      <w:r w:rsidR="00C2199F">
        <w:rPr>
          <w:rFonts w:asciiTheme="minorHAnsi" w:hAnsiTheme="minorHAnsi" w:cs="Arial"/>
          <w:color w:val="000000"/>
          <w:sz w:val="24"/>
          <w:szCs w:val="24"/>
        </w:rPr>
        <w:t>lipca</w:t>
      </w:r>
      <w:r w:rsidR="003950D0">
        <w:rPr>
          <w:rFonts w:asciiTheme="minorHAnsi" w:hAnsiTheme="minorHAnsi" w:cs="Arial"/>
          <w:color w:val="000000"/>
          <w:sz w:val="24"/>
          <w:szCs w:val="24"/>
        </w:rPr>
        <w:t xml:space="preserve"> br. zbiorowość ta liczyła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– </w:t>
      </w:r>
      <w:r w:rsidR="008F3481">
        <w:rPr>
          <w:rFonts w:asciiTheme="minorHAnsi" w:hAnsiTheme="minorHAnsi" w:cs="Arial"/>
          <w:b/>
          <w:sz w:val="24"/>
          <w:szCs w:val="24"/>
        </w:rPr>
        <w:t>70</w:t>
      </w:r>
      <w:r w:rsidR="001B2091">
        <w:rPr>
          <w:rFonts w:asciiTheme="minorHAnsi" w:hAnsiTheme="minorHAnsi" w:cs="Arial"/>
          <w:sz w:val="24"/>
          <w:szCs w:val="24"/>
        </w:rPr>
        <w:t xml:space="preserve"> </w:t>
      </w:r>
      <w:r w:rsidR="007507AB">
        <w:rPr>
          <w:rFonts w:asciiTheme="minorHAnsi" w:hAnsiTheme="minorHAnsi" w:cs="Arial"/>
          <w:sz w:val="24"/>
          <w:szCs w:val="24"/>
        </w:rPr>
        <w:t>os</w:t>
      </w:r>
      <w:r w:rsidR="008F3481">
        <w:rPr>
          <w:rFonts w:asciiTheme="minorHAnsi" w:hAnsiTheme="minorHAnsi" w:cs="Arial"/>
          <w:sz w:val="24"/>
          <w:szCs w:val="24"/>
        </w:rPr>
        <w:t>ó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b, w tym </w:t>
      </w:r>
      <w:r w:rsidR="008F3481" w:rsidRPr="008F3481">
        <w:rPr>
          <w:rFonts w:asciiTheme="minorHAnsi" w:hAnsiTheme="minorHAnsi" w:cs="Arial"/>
          <w:b/>
          <w:sz w:val="24"/>
          <w:szCs w:val="24"/>
        </w:rPr>
        <w:t>2</w:t>
      </w:r>
      <w:r w:rsidR="00050AC9">
        <w:rPr>
          <w:rFonts w:asciiTheme="minorHAnsi" w:hAnsiTheme="minorHAnsi" w:cs="Arial"/>
          <w:b/>
          <w:sz w:val="24"/>
          <w:szCs w:val="24"/>
        </w:rPr>
        <w:t>8</w:t>
      </w:r>
      <w:r w:rsidR="003950D0"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sz w:val="24"/>
          <w:szCs w:val="24"/>
        </w:rPr>
        <w:t>os</w:t>
      </w:r>
      <w:r w:rsidR="00D9388E">
        <w:rPr>
          <w:rFonts w:asciiTheme="minorHAnsi" w:hAnsiTheme="minorHAnsi" w:cs="Arial"/>
          <w:sz w:val="24"/>
          <w:szCs w:val="24"/>
        </w:rPr>
        <w:t>ó</w:t>
      </w:r>
      <w:r w:rsidR="003950D0">
        <w:rPr>
          <w:rFonts w:asciiTheme="minorHAnsi" w:hAnsiTheme="minorHAnsi" w:cs="Arial"/>
          <w:sz w:val="24"/>
          <w:szCs w:val="24"/>
        </w:rPr>
        <w:t>b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niepełnosprawn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niepozostając</w:t>
      </w:r>
      <w:r w:rsidR="00D9388E">
        <w:rPr>
          <w:rFonts w:asciiTheme="minorHAnsi" w:hAnsiTheme="minorHAnsi" w:cs="Arial"/>
          <w:sz w:val="24"/>
          <w:szCs w:val="24"/>
        </w:rPr>
        <w:t>ych</w:t>
      </w:r>
      <w:r w:rsidR="005414B9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>w zatrudnieniu</w:t>
      </w:r>
      <w:r w:rsidR="00FE6884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(w poprzednim miesiącu odpowiednio </w:t>
      </w:r>
      <w:r w:rsidR="008F3481">
        <w:rPr>
          <w:rFonts w:asciiTheme="minorHAnsi" w:hAnsiTheme="minorHAnsi" w:cs="Arial"/>
          <w:sz w:val="24"/>
          <w:szCs w:val="24"/>
        </w:rPr>
        <w:t>94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i </w:t>
      </w:r>
      <w:r w:rsidR="008F3481">
        <w:rPr>
          <w:rFonts w:asciiTheme="minorHAnsi" w:hAnsiTheme="minorHAnsi" w:cs="Arial"/>
          <w:sz w:val="24"/>
          <w:szCs w:val="24"/>
        </w:rPr>
        <w:t>32</w:t>
      </w:r>
      <w:r w:rsidR="003950D0" w:rsidRPr="00D11FCC">
        <w:rPr>
          <w:rFonts w:asciiTheme="minorHAnsi" w:hAnsiTheme="minorHAnsi" w:cs="Arial"/>
          <w:sz w:val="24"/>
          <w:szCs w:val="24"/>
        </w:rPr>
        <w:t>, w analogicznym miesiącu 201</w:t>
      </w:r>
      <w:r w:rsidR="00D9388E">
        <w:rPr>
          <w:rFonts w:asciiTheme="minorHAnsi" w:hAnsiTheme="minorHAnsi" w:cs="Arial"/>
          <w:sz w:val="24"/>
          <w:szCs w:val="24"/>
        </w:rPr>
        <w:t>4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8F3481">
        <w:rPr>
          <w:rFonts w:asciiTheme="minorHAnsi" w:hAnsiTheme="minorHAnsi" w:cs="Arial"/>
          <w:sz w:val="24"/>
          <w:szCs w:val="24"/>
        </w:rPr>
        <w:t>80</w:t>
      </w:r>
      <w:r w:rsidR="003950D0">
        <w:rPr>
          <w:rFonts w:asciiTheme="minorHAnsi" w:hAnsiTheme="minorHAnsi" w:cs="Arial"/>
          <w:sz w:val="24"/>
          <w:szCs w:val="24"/>
        </w:rPr>
        <w:t xml:space="preserve"> </w:t>
      </w:r>
      <w:r w:rsidR="003950D0" w:rsidRPr="00D11FCC">
        <w:rPr>
          <w:rFonts w:asciiTheme="minorHAnsi" w:hAnsiTheme="minorHAnsi" w:cs="Arial"/>
          <w:sz w:val="24"/>
          <w:szCs w:val="24"/>
        </w:rPr>
        <w:t xml:space="preserve">i </w:t>
      </w:r>
      <w:r w:rsidR="00F33BC3">
        <w:rPr>
          <w:rFonts w:asciiTheme="minorHAnsi" w:hAnsiTheme="minorHAnsi" w:cs="Arial"/>
          <w:sz w:val="24"/>
          <w:szCs w:val="24"/>
        </w:rPr>
        <w:t>4</w:t>
      </w:r>
      <w:r w:rsidR="008F3481">
        <w:rPr>
          <w:rFonts w:asciiTheme="minorHAnsi" w:hAnsiTheme="minorHAnsi" w:cs="Arial"/>
          <w:sz w:val="24"/>
          <w:szCs w:val="24"/>
        </w:rPr>
        <w:t>1</w:t>
      </w:r>
      <w:r w:rsidR="00F30FDD">
        <w:rPr>
          <w:rFonts w:asciiTheme="minorHAnsi" w:hAnsiTheme="minorHAnsi" w:cs="Arial"/>
          <w:sz w:val="24"/>
          <w:szCs w:val="24"/>
        </w:rPr>
        <w:t>)</w:t>
      </w:r>
      <w:r w:rsidR="003950D0" w:rsidRPr="00D11FCC">
        <w:rPr>
          <w:rFonts w:asciiTheme="minorHAnsi" w:hAnsiTheme="minorHAnsi" w:cs="Arial"/>
          <w:sz w:val="24"/>
          <w:szCs w:val="24"/>
        </w:rPr>
        <w:t>.</w:t>
      </w:r>
    </w:p>
    <w:p w:rsidR="003950D0" w:rsidRDefault="003950D0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ab/>
        <w:t xml:space="preserve">W </w:t>
      </w:r>
      <w:r w:rsidR="008F3481">
        <w:rPr>
          <w:rFonts w:asciiTheme="minorHAnsi" w:hAnsiTheme="minorHAnsi" w:cs="Arial"/>
          <w:sz w:val="24"/>
          <w:szCs w:val="24"/>
        </w:rPr>
        <w:t>lipcu</w:t>
      </w:r>
      <w:r w:rsidRPr="00D11FCC">
        <w:rPr>
          <w:rFonts w:asciiTheme="minorHAnsi" w:hAnsiTheme="minorHAnsi" w:cs="Arial"/>
          <w:sz w:val="24"/>
          <w:szCs w:val="24"/>
        </w:rPr>
        <w:t xml:space="preserve"> 201</w:t>
      </w:r>
      <w:r w:rsidR="00D9388E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r.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–  </w:t>
      </w:r>
      <w:r w:rsidR="008F3481">
        <w:rPr>
          <w:rFonts w:asciiTheme="minorHAnsi" w:hAnsiTheme="minorHAnsi" w:cs="Arial"/>
          <w:b/>
          <w:sz w:val="24"/>
          <w:szCs w:val="24"/>
        </w:rPr>
        <w:t>45</w:t>
      </w:r>
      <w:r w:rsidRPr="00D11FCC">
        <w:rPr>
          <w:rFonts w:asciiTheme="minorHAnsi" w:hAnsiTheme="minorHAnsi" w:cs="Arial"/>
          <w:sz w:val="24"/>
          <w:szCs w:val="24"/>
        </w:rPr>
        <w:t xml:space="preserve"> os</w:t>
      </w:r>
      <w:r w:rsidR="009E6BD8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F30FDD">
        <w:rPr>
          <w:rFonts w:asciiTheme="minorHAnsi" w:hAnsiTheme="minorHAnsi" w:cs="Arial"/>
          <w:sz w:val="24"/>
          <w:szCs w:val="24"/>
        </w:rPr>
        <w:t xml:space="preserve"> nabył</w:t>
      </w:r>
      <w:r w:rsidR="009E6BD8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 xml:space="preserve"> uprawnienia do </w:t>
      </w:r>
      <w:r w:rsidRPr="00C710FF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dodatku aktywizacyjnego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br/>
        <w:t>w wyniku podjęcia zatrudnienia z własnej inicjatywy. Według stanu na koniec miesiąca uprawnion</w:t>
      </w:r>
      <w:r w:rsidR="008F3481">
        <w:rPr>
          <w:rFonts w:asciiTheme="minorHAnsi" w:hAnsiTheme="minorHAnsi" w:cs="Arial"/>
          <w:sz w:val="24"/>
          <w:szCs w:val="24"/>
        </w:rPr>
        <w:t>e</w:t>
      </w:r>
      <w:r w:rsidRPr="00D11FCC">
        <w:rPr>
          <w:rFonts w:asciiTheme="minorHAnsi" w:hAnsiTheme="minorHAnsi" w:cs="Arial"/>
          <w:sz w:val="24"/>
          <w:szCs w:val="24"/>
        </w:rPr>
        <w:t xml:space="preserve"> do otrzymywania dodatku aktywizacyjnego był</w:t>
      </w:r>
      <w:r w:rsidR="008F3481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0E3212">
        <w:rPr>
          <w:rFonts w:asciiTheme="minorHAnsi" w:hAnsiTheme="minorHAnsi" w:cs="Arial"/>
          <w:b/>
          <w:sz w:val="24"/>
          <w:szCs w:val="24"/>
        </w:rPr>
        <w:t>1</w:t>
      </w:r>
      <w:r w:rsidR="008F3481">
        <w:rPr>
          <w:rFonts w:asciiTheme="minorHAnsi" w:hAnsiTheme="minorHAnsi" w:cs="Arial"/>
          <w:b/>
          <w:sz w:val="24"/>
          <w:szCs w:val="24"/>
        </w:rPr>
        <w:t>62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8F3481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8F3481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(w </w:t>
      </w:r>
      <w:r w:rsidR="008F3481">
        <w:rPr>
          <w:rFonts w:asciiTheme="minorHAnsi" w:hAnsiTheme="minorHAnsi" w:cs="Arial"/>
          <w:sz w:val="24"/>
          <w:szCs w:val="24"/>
        </w:rPr>
        <w:t>czerwcu</w:t>
      </w:r>
      <w:r w:rsidR="00D9388E">
        <w:rPr>
          <w:rFonts w:asciiTheme="minorHAnsi" w:hAnsiTheme="minorHAnsi" w:cs="Arial"/>
          <w:sz w:val="24"/>
          <w:szCs w:val="24"/>
        </w:rPr>
        <w:t xml:space="preserve"> 201</w:t>
      </w:r>
      <w:r w:rsidR="00F4314D">
        <w:rPr>
          <w:rFonts w:asciiTheme="minorHAnsi" w:hAnsiTheme="minorHAnsi" w:cs="Arial"/>
          <w:sz w:val="24"/>
          <w:szCs w:val="24"/>
        </w:rPr>
        <w:t>5</w:t>
      </w:r>
      <w:r w:rsidR="00C02437">
        <w:rPr>
          <w:rFonts w:asciiTheme="minorHAnsi" w:hAnsiTheme="minorHAnsi" w:cs="Arial"/>
          <w:sz w:val="24"/>
          <w:szCs w:val="24"/>
        </w:rPr>
        <w:t>r.</w:t>
      </w:r>
      <w:r w:rsidRPr="00D11FCC">
        <w:rPr>
          <w:rFonts w:asciiTheme="minorHAnsi" w:hAnsiTheme="minorHAnsi" w:cs="Arial"/>
          <w:sz w:val="24"/>
          <w:szCs w:val="24"/>
        </w:rPr>
        <w:t xml:space="preserve"> – </w:t>
      </w:r>
      <w:r w:rsidR="00050AC9">
        <w:rPr>
          <w:rFonts w:asciiTheme="minorHAnsi" w:hAnsiTheme="minorHAnsi" w:cs="Arial"/>
          <w:sz w:val="24"/>
          <w:szCs w:val="24"/>
        </w:rPr>
        <w:t>1</w:t>
      </w:r>
      <w:r w:rsidR="008F3481">
        <w:rPr>
          <w:rFonts w:asciiTheme="minorHAnsi" w:hAnsiTheme="minorHAnsi" w:cs="Arial"/>
          <w:sz w:val="24"/>
          <w:szCs w:val="24"/>
        </w:rPr>
        <w:t>58</w:t>
      </w:r>
      <w:r w:rsidRPr="00D11FCC">
        <w:rPr>
          <w:rFonts w:asciiTheme="minorHAnsi" w:hAnsiTheme="minorHAnsi" w:cs="Arial"/>
          <w:sz w:val="24"/>
          <w:szCs w:val="24"/>
        </w:rPr>
        <w:t xml:space="preserve">, </w:t>
      </w:r>
      <w:r w:rsidR="008021B6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w</w:t>
      </w:r>
      <w:r w:rsidR="00F758D6">
        <w:rPr>
          <w:rFonts w:asciiTheme="minorHAnsi" w:hAnsiTheme="minorHAnsi" w:cs="Arial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z w:val="24"/>
          <w:szCs w:val="24"/>
        </w:rPr>
        <w:t>lipcu</w:t>
      </w:r>
      <w:r w:rsidR="00F33BC3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86C15">
        <w:rPr>
          <w:rFonts w:asciiTheme="minorHAnsi" w:hAnsiTheme="minorHAnsi" w:cs="Arial"/>
          <w:sz w:val="24"/>
          <w:szCs w:val="24"/>
        </w:rPr>
        <w:t>4</w:t>
      </w:r>
      <w:r w:rsidRPr="00D11FCC">
        <w:rPr>
          <w:rFonts w:asciiTheme="minorHAnsi" w:hAnsiTheme="minorHAnsi" w:cs="Arial"/>
          <w:sz w:val="24"/>
          <w:szCs w:val="24"/>
        </w:rPr>
        <w:t xml:space="preserve"> r. – </w:t>
      </w:r>
      <w:r w:rsidR="00F33BC3">
        <w:rPr>
          <w:rFonts w:asciiTheme="minorHAnsi" w:hAnsiTheme="minorHAnsi" w:cs="Arial"/>
          <w:sz w:val="24"/>
          <w:szCs w:val="24"/>
        </w:rPr>
        <w:t>1</w:t>
      </w:r>
      <w:r w:rsidR="008F3481">
        <w:rPr>
          <w:rFonts w:asciiTheme="minorHAnsi" w:hAnsiTheme="minorHAnsi" w:cs="Arial"/>
          <w:sz w:val="24"/>
          <w:szCs w:val="24"/>
        </w:rPr>
        <w:t>13</w:t>
      </w:r>
      <w:r w:rsidRPr="00D11FCC">
        <w:rPr>
          <w:rFonts w:asciiTheme="minorHAnsi" w:hAnsiTheme="minorHAnsi" w:cs="Arial"/>
          <w:sz w:val="24"/>
          <w:szCs w:val="24"/>
        </w:rPr>
        <w:t xml:space="preserve">). </w:t>
      </w: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F4314D" w:rsidRDefault="00F4314D" w:rsidP="003950D0">
      <w:pPr>
        <w:pStyle w:val="Tekstpodstawowy"/>
        <w:tabs>
          <w:tab w:val="left" w:pos="540"/>
        </w:tabs>
        <w:spacing w:after="120" w:line="360" w:lineRule="auto"/>
        <w:rPr>
          <w:rFonts w:asciiTheme="minorHAnsi" w:hAnsiTheme="minorHAnsi" w:cs="Arial"/>
          <w:sz w:val="24"/>
          <w:szCs w:val="24"/>
        </w:rPr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786C15" w:rsidRDefault="00786C15" w:rsidP="00FF6B62">
      <w:pPr>
        <w:pStyle w:val="Tekstpodstawowy"/>
        <w:tabs>
          <w:tab w:val="left" w:pos="0"/>
        </w:tabs>
        <w:spacing w:line="360" w:lineRule="auto"/>
      </w:pPr>
    </w:p>
    <w:p w:rsidR="0032667B" w:rsidRDefault="008E112B" w:rsidP="00FF6B62">
      <w:pPr>
        <w:pStyle w:val="Tekstpodstawowy"/>
        <w:tabs>
          <w:tab w:val="left" w:pos="0"/>
        </w:tabs>
        <w:spacing w:line="360" w:lineRule="auto"/>
      </w:pPr>
      <w:r w:rsidRPr="008E112B">
        <w:rPr>
          <w:rFonts w:asciiTheme="minorHAnsi" w:hAnsiTheme="minorHAnsi" w:cs="Arial"/>
          <w:noProof/>
          <w:color w:val="336600"/>
          <w:spacing w:val="-4"/>
          <w:sz w:val="24"/>
          <w:szCs w:val="24"/>
        </w:rPr>
        <w:pict>
          <v:roundrect id="_x0000_s1039" style="position:absolute;left:0;text-align:left;margin-left:218.85pt;margin-top:-231.35pt;width:32.5pt;height:457.55pt;rotation:270;z-index:251691008" arcsize="10923f" fillcolor="#31849b [2408]" strokecolor="#b6dde8 [1304]" strokeweight="3pt">
            <v:shadow on="t" type="perspective" color="#974706 [1609]" opacity=".5" offset="1pt" offset2="-1pt"/>
            <v:textbox style="mso-next-textbox:#_x0000_s1039">
              <w:txbxContent>
                <w:p w:rsidR="008F3481" w:rsidRDefault="008F3481" w:rsidP="00EF5B79">
                  <w:pPr>
                    <w:pStyle w:val="Nagwek1"/>
                    <w:spacing w:line="180" w:lineRule="exact"/>
                    <w:jc w:val="center"/>
                  </w:pPr>
                  <w:r w:rsidRPr="000B3F09">
                    <w:t xml:space="preserve">DYNAMIKA - ZMIANY W </w:t>
                  </w:r>
                  <w:r w:rsidRPr="00CE2DD8">
                    <w:t>MIESIĄCU</w:t>
                  </w:r>
                </w:p>
              </w:txbxContent>
            </v:textbox>
          </v:roundrect>
        </w:pict>
      </w:r>
      <w:bookmarkStart w:id="1" w:name="_MON_1352019753"/>
      <w:bookmarkStart w:id="2" w:name="_MON_1352020090"/>
      <w:bookmarkStart w:id="3" w:name="_MON_1354005896"/>
      <w:bookmarkStart w:id="4" w:name="_MON_1354006064"/>
      <w:bookmarkStart w:id="5" w:name="_MON_1361161159"/>
      <w:bookmarkStart w:id="6" w:name="_MON_1361161257"/>
      <w:bookmarkStart w:id="7" w:name="_MON_1361161482"/>
      <w:bookmarkStart w:id="8" w:name="_MON_1361161502"/>
      <w:bookmarkStart w:id="9" w:name="_MON_1367838912"/>
      <w:bookmarkStart w:id="10" w:name="_MON_1370840053"/>
      <w:bookmarkStart w:id="11" w:name="_MON_1370860232"/>
      <w:bookmarkStart w:id="12" w:name="_MON_1370860347"/>
      <w:bookmarkStart w:id="13" w:name="_MON_1376286840"/>
      <w:bookmarkStart w:id="14" w:name="_MON_1379743501"/>
      <w:bookmarkStart w:id="15" w:name="_MON_1384582915"/>
      <w:bookmarkStart w:id="16" w:name="_MON_1384583004"/>
      <w:bookmarkStart w:id="17" w:name="_MON_1384583423"/>
      <w:bookmarkStart w:id="18" w:name="_MON_1393745144"/>
      <w:bookmarkStart w:id="19" w:name="_MON_1399178923"/>
      <w:bookmarkStart w:id="20" w:name="_MON_1400650291"/>
      <w:bookmarkStart w:id="21" w:name="_MON_1408255398"/>
      <w:bookmarkStart w:id="22" w:name="_MON_1408863742"/>
      <w:bookmarkStart w:id="23" w:name="_MON_1412068829"/>
      <w:bookmarkStart w:id="24" w:name="_MON_1412069049"/>
      <w:bookmarkStart w:id="25" w:name="_MON_1414388233"/>
      <w:bookmarkStart w:id="26" w:name="_MON_1423377033"/>
      <w:bookmarkStart w:id="27" w:name="_MON_1425204510"/>
      <w:bookmarkStart w:id="28" w:name="_MON_1425204553"/>
      <w:bookmarkStart w:id="29" w:name="_MON_1425445287"/>
      <w:bookmarkStart w:id="30" w:name="_MON_134899843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E07C34" w:rsidRDefault="00E07C34" w:rsidP="00E07C34">
      <w:pPr>
        <w:pStyle w:val="Tekstpodstawowy"/>
        <w:tabs>
          <w:tab w:val="left" w:pos="540"/>
        </w:tabs>
        <w:spacing w:before="120" w:after="200" w:line="360" w:lineRule="auto"/>
        <w:ind w:left="1257"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</w:p>
    <w:p w:rsidR="001843EB" w:rsidRDefault="001843EB" w:rsidP="00814E62">
      <w:pPr>
        <w:pStyle w:val="Tekstpodstawowy"/>
        <w:numPr>
          <w:ilvl w:val="0"/>
          <w:numId w:val="4"/>
        </w:numPr>
        <w:tabs>
          <w:tab w:val="left" w:pos="540"/>
        </w:tabs>
        <w:spacing w:before="120" w:after="200" w:line="360" w:lineRule="auto"/>
        <w:ind w:right="423"/>
        <w:rPr>
          <w:rFonts w:asciiTheme="minorHAnsi" w:hAnsiTheme="minorHAnsi" w:cs="Arial"/>
          <w:b/>
          <w:color w:val="336600"/>
          <w:spacing w:val="-4"/>
          <w:sz w:val="24"/>
          <w:szCs w:val="24"/>
        </w:rPr>
      </w:pPr>
      <w:r w:rsidRPr="000B3F09">
        <w:rPr>
          <w:rFonts w:asciiTheme="minorHAnsi" w:hAnsiTheme="minorHAnsi" w:cs="Arial"/>
          <w:b/>
          <w:color w:val="336600"/>
          <w:spacing w:val="-4"/>
          <w:sz w:val="24"/>
          <w:szCs w:val="24"/>
        </w:rPr>
        <w:t>Napływ</w:t>
      </w:r>
    </w:p>
    <w:p w:rsidR="001843EB" w:rsidRPr="0032667B" w:rsidRDefault="00783769" w:rsidP="006137C6">
      <w:pPr>
        <w:pStyle w:val="Tekstpodstawowy"/>
        <w:tabs>
          <w:tab w:val="left" w:pos="540"/>
        </w:tabs>
        <w:spacing w:line="324" w:lineRule="auto"/>
        <w:rPr>
          <w:rFonts w:asciiTheme="minorHAnsi" w:hAnsiTheme="minorHAnsi" w:cs="Arial"/>
          <w:spacing w:val="-4"/>
          <w:sz w:val="24"/>
          <w:szCs w:val="24"/>
        </w:rPr>
      </w:pPr>
      <w:r>
        <w:rPr>
          <w:rFonts w:asciiTheme="minorHAnsi" w:hAnsiTheme="minorHAnsi" w:cs="Arial"/>
          <w:spacing w:val="-4"/>
          <w:sz w:val="24"/>
          <w:szCs w:val="24"/>
        </w:rPr>
        <w:tab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Do 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tut.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urzędu pracy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ciągu miesiąca zgłosił</w:t>
      </w:r>
      <w:r w:rsidR="006E3ACF">
        <w:rPr>
          <w:rFonts w:asciiTheme="minorHAnsi" w:hAnsiTheme="minorHAnsi" w:cs="Arial"/>
          <w:spacing w:val="-4"/>
          <w:sz w:val="24"/>
          <w:szCs w:val="24"/>
        </w:rPr>
        <w:t>o</w:t>
      </w:r>
      <w:r w:rsidR="009F3785">
        <w:rPr>
          <w:rFonts w:asciiTheme="minorHAnsi" w:hAnsiTheme="minorHAnsi" w:cs="Arial"/>
          <w:spacing w:val="-4"/>
          <w:sz w:val="24"/>
          <w:szCs w:val="24"/>
        </w:rPr>
        <w:t xml:space="preserve"> się </w:t>
      </w:r>
      <w:r w:rsidR="008F3481">
        <w:rPr>
          <w:rFonts w:asciiTheme="minorHAnsi" w:hAnsiTheme="minorHAnsi" w:cs="Arial"/>
          <w:b/>
          <w:spacing w:val="-4"/>
          <w:sz w:val="24"/>
          <w:szCs w:val="24"/>
        </w:rPr>
        <w:t>625</w:t>
      </w:r>
      <w:r w:rsidR="00B82C9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35489A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 poszukując</w:t>
      </w:r>
      <w:r w:rsidR="00F33BC3">
        <w:rPr>
          <w:rFonts w:asciiTheme="minorHAnsi" w:hAnsiTheme="minorHAnsi" w:cs="Arial"/>
          <w:spacing w:val="-4"/>
          <w:sz w:val="24"/>
          <w:szCs w:val="24"/>
        </w:rPr>
        <w:t>ych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zatrudnienia (o </w:t>
      </w:r>
      <w:r w:rsidR="008F3481">
        <w:rPr>
          <w:rFonts w:asciiTheme="minorHAnsi" w:hAnsiTheme="minorHAnsi" w:cs="Arial"/>
          <w:spacing w:val="-4"/>
          <w:sz w:val="24"/>
          <w:szCs w:val="24"/>
        </w:rPr>
        <w:t>91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os</w:t>
      </w:r>
      <w:r w:rsidR="00F33BC3">
        <w:rPr>
          <w:rFonts w:asciiTheme="minorHAnsi" w:hAnsiTheme="minorHAnsi" w:cs="Arial"/>
          <w:spacing w:val="-4"/>
          <w:sz w:val="24"/>
          <w:szCs w:val="24"/>
        </w:rPr>
        <w:t>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F33BC3">
        <w:rPr>
          <w:rFonts w:asciiTheme="minorHAnsi" w:hAnsiTheme="minorHAnsi" w:cs="Arial"/>
          <w:spacing w:val="-4"/>
          <w:sz w:val="24"/>
          <w:szCs w:val="24"/>
        </w:rPr>
        <w:t>więce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j niż </w:t>
      </w:r>
      <w:r w:rsidR="00786C15">
        <w:rPr>
          <w:rFonts w:asciiTheme="minorHAnsi" w:hAnsiTheme="minorHAnsi" w:cs="Arial"/>
          <w:spacing w:val="-4"/>
          <w:sz w:val="24"/>
          <w:szCs w:val="24"/>
        </w:rPr>
        <w:t xml:space="preserve">w </w:t>
      </w:r>
      <w:r w:rsidR="008F3481">
        <w:rPr>
          <w:rFonts w:asciiTheme="minorHAnsi" w:hAnsiTheme="minorHAnsi" w:cs="Arial"/>
          <w:spacing w:val="-4"/>
          <w:sz w:val="24"/>
          <w:szCs w:val="24"/>
        </w:rPr>
        <w:t>czerwc</w:t>
      </w:r>
      <w:r w:rsidR="00050AC9">
        <w:rPr>
          <w:rFonts w:asciiTheme="minorHAnsi" w:hAnsiTheme="minorHAnsi" w:cs="Arial"/>
          <w:spacing w:val="-4"/>
          <w:sz w:val="24"/>
          <w:szCs w:val="24"/>
        </w:rPr>
        <w:t>u</w:t>
      </w:r>
      <w:r w:rsidR="00F33BC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F4314D">
        <w:rPr>
          <w:rFonts w:asciiTheme="minorHAnsi" w:hAnsiTheme="minorHAnsi" w:cs="Arial"/>
          <w:spacing w:val="-4"/>
          <w:sz w:val="24"/>
          <w:szCs w:val="24"/>
        </w:rPr>
        <w:t xml:space="preserve"> b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r. i o </w:t>
      </w:r>
      <w:r w:rsidR="008F3481">
        <w:rPr>
          <w:rFonts w:asciiTheme="minorHAnsi" w:hAnsiTheme="minorHAnsi" w:cs="Arial"/>
          <w:spacing w:val="-4"/>
          <w:sz w:val="24"/>
          <w:szCs w:val="24"/>
        </w:rPr>
        <w:t>26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osó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b </w:t>
      </w:r>
      <w:r w:rsidR="008F3481">
        <w:rPr>
          <w:rFonts w:asciiTheme="minorHAnsi" w:hAnsiTheme="minorHAnsi" w:cs="Arial"/>
          <w:spacing w:val="-4"/>
          <w:sz w:val="24"/>
          <w:szCs w:val="24"/>
        </w:rPr>
        <w:t>mni</w:t>
      </w:r>
      <w:r w:rsidR="00F95BE1">
        <w:rPr>
          <w:rFonts w:asciiTheme="minorHAnsi" w:hAnsiTheme="minorHAnsi" w:cs="Arial"/>
          <w:spacing w:val="-4"/>
          <w:sz w:val="24"/>
          <w:szCs w:val="24"/>
        </w:rPr>
        <w:t xml:space="preserve">ej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niż w</w:t>
      </w:r>
      <w:r w:rsidR="007B230E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lipcu</w:t>
      </w:r>
      <w:r w:rsidR="00BB4839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</w:t>
      </w:r>
      <w:r w:rsidR="000F3457">
        <w:rPr>
          <w:rFonts w:asciiTheme="minorHAnsi" w:hAnsiTheme="minorHAnsi" w:cs="Arial"/>
          <w:spacing w:val="-4"/>
          <w:sz w:val="24"/>
          <w:szCs w:val="24"/>
        </w:rPr>
        <w:t xml:space="preserve">).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Kobiety w tej liczbie stanowiły </w:t>
      </w:r>
      <w:r w:rsidR="008F3481">
        <w:rPr>
          <w:rFonts w:asciiTheme="minorHAnsi" w:hAnsiTheme="minorHAnsi" w:cs="Arial"/>
          <w:spacing w:val="-4"/>
          <w:sz w:val="24"/>
          <w:szCs w:val="24"/>
        </w:rPr>
        <w:t>53,1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572644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(</w:t>
      </w:r>
      <w:r w:rsidR="008F3481">
        <w:rPr>
          <w:rFonts w:asciiTheme="minorHAnsi" w:hAnsiTheme="minorHAnsi" w:cs="Arial"/>
          <w:spacing w:val="-4"/>
          <w:sz w:val="24"/>
          <w:szCs w:val="24"/>
        </w:rPr>
        <w:t>33</w:t>
      </w:r>
      <w:r w:rsidR="00050AC9">
        <w:rPr>
          <w:rFonts w:asciiTheme="minorHAnsi" w:hAnsiTheme="minorHAnsi" w:cs="Arial"/>
          <w:spacing w:val="-4"/>
          <w:sz w:val="24"/>
          <w:szCs w:val="24"/>
        </w:rPr>
        <w:t>2</w:t>
      </w:r>
      <w:r w:rsidR="00730338">
        <w:rPr>
          <w:rFonts w:asciiTheme="minorHAnsi" w:hAnsiTheme="minorHAnsi" w:cs="Arial"/>
          <w:spacing w:val="-4"/>
          <w:sz w:val="24"/>
          <w:szCs w:val="24"/>
        </w:rPr>
        <w:t xml:space="preserve"> o</w:t>
      </w:r>
      <w:r w:rsidR="00050AC9">
        <w:rPr>
          <w:rFonts w:asciiTheme="minorHAnsi" w:hAnsiTheme="minorHAnsi" w:cs="Arial"/>
          <w:spacing w:val="-4"/>
          <w:sz w:val="24"/>
          <w:szCs w:val="24"/>
        </w:rPr>
        <w:t>so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b</w:t>
      </w:r>
      <w:r w:rsidR="00050AC9">
        <w:rPr>
          <w:rFonts w:asciiTheme="minorHAnsi" w:hAnsiTheme="minorHAnsi" w:cs="Arial"/>
          <w:spacing w:val="-4"/>
          <w:sz w:val="24"/>
          <w:szCs w:val="24"/>
        </w:rPr>
        <w:t>y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), przed miesiącem wskaźnik ten wynosił </w:t>
      </w:r>
      <w:r w:rsidR="00786C15">
        <w:rPr>
          <w:rFonts w:asciiTheme="minorHAnsi" w:hAnsiTheme="minorHAnsi" w:cs="Arial"/>
          <w:spacing w:val="-4"/>
          <w:sz w:val="24"/>
          <w:szCs w:val="24"/>
        </w:rPr>
        <w:t>4</w:t>
      </w:r>
      <w:r w:rsidR="008F3481">
        <w:rPr>
          <w:rFonts w:asciiTheme="minorHAnsi" w:hAnsiTheme="minorHAnsi" w:cs="Arial"/>
          <w:spacing w:val="-4"/>
          <w:sz w:val="24"/>
          <w:szCs w:val="24"/>
        </w:rPr>
        <w:t>9,6</w:t>
      </w:r>
      <w:r w:rsidR="006B5B8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062210" w:rsidRPr="0032667B">
        <w:rPr>
          <w:rFonts w:asciiTheme="minorHAnsi" w:hAnsiTheme="minorHAnsi" w:cs="Arial"/>
          <w:spacing w:val="-4"/>
          <w:sz w:val="24"/>
          <w:szCs w:val="24"/>
        </w:rPr>
        <w:t>%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, przed rokiem zaś </w:t>
      </w:r>
      <w:r w:rsidR="008F3481">
        <w:rPr>
          <w:rFonts w:asciiTheme="minorHAnsi" w:hAnsiTheme="minorHAnsi" w:cs="Arial"/>
          <w:spacing w:val="-4"/>
          <w:sz w:val="24"/>
          <w:szCs w:val="24"/>
        </w:rPr>
        <w:t>53,6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%. Wśród bezrobotnych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zarejestrowanych</w:t>
      </w:r>
      <w:r w:rsidR="00C0774C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86,7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stanowiły osoby rejestrujące się po raz kolejny (przed miesiącem </w:t>
      </w:r>
      <w:r w:rsidR="00BB7207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85,2</w:t>
      </w:r>
      <w:r w:rsidR="0094723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BB7207">
        <w:rPr>
          <w:rFonts w:asciiTheme="minorHAnsi" w:hAnsiTheme="minorHAnsi" w:cs="Arial"/>
          <w:spacing w:val="-4"/>
          <w:sz w:val="24"/>
          <w:szCs w:val="24"/>
        </w:rPr>
        <w:t xml:space="preserve">%, przed rokiem – </w:t>
      </w:r>
      <w:r w:rsidR="008F3481">
        <w:rPr>
          <w:rFonts w:asciiTheme="minorHAnsi" w:hAnsiTheme="minorHAnsi" w:cs="Arial"/>
          <w:spacing w:val="-4"/>
          <w:sz w:val="24"/>
          <w:szCs w:val="24"/>
        </w:rPr>
        <w:t>86,0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%). </w:t>
      </w:r>
      <w:r w:rsidR="0040379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Spośród osób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</w:t>
      </w:r>
      <w:r w:rsidR="00050AC9">
        <w:rPr>
          <w:rFonts w:asciiTheme="minorHAnsi" w:hAnsiTheme="minorHAnsi" w:cs="Arial"/>
          <w:spacing w:val="-4"/>
          <w:sz w:val="24"/>
          <w:szCs w:val="24"/>
        </w:rPr>
        <w:t>13,</w:t>
      </w:r>
      <w:r w:rsidR="008F3481">
        <w:rPr>
          <w:rFonts w:asciiTheme="minorHAnsi" w:hAnsiTheme="minorHAnsi" w:cs="Arial"/>
          <w:spacing w:val="-4"/>
          <w:sz w:val="24"/>
          <w:szCs w:val="24"/>
        </w:rPr>
        <w:t>6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to osoby dotychczas niepracujące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12,9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12,4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 Osoby do 25 roku życia stanowiły </w:t>
      </w:r>
      <w:r w:rsidR="00D31978">
        <w:rPr>
          <w:rFonts w:asciiTheme="minorHAnsi" w:hAnsiTheme="minorHAnsi" w:cs="Arial"/>
          <w:spacing w:val="-4"/>
          <w:sz w:val="24"/>
          <w:szCs w:val="24"/>
        </w:rPr>
        <w:t>28,5</w:t>
      </w:r>
      <w:r w:rsidR="00EA390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ogólnej liczby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28,8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25,8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przed rokiem). Odsetek nowo</w:t>
      </w:r>
      <w:r w:rsidR="003F587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zarejestrowanych absolwentów (tj. osób, dla których okres od momentu zakończenia nauki do momentu rejestracji nie przekroczył 12 miesięcy) wyniósł </w:t>
      </w:r>
      <w:r w:rsidR="00D31978">
        <w:rPr>
          <w:rFonts w:asciiTheme="minorHAnsi" w:hAnsiTheme="minorHAnsi" w:cs="Arial"/>
          <w:spacing w:val="-4"/>
          <w:sz w:val="24"/>
          <w:szCs w:val="24"/>
        </w:rPr>
        <w:t>7,8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ogólnej liczby nowo zarejestrowanych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9,2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%, </w:t>
      </w:r>
      <w:r w:rsidR="00FF6451">
        <w:rPr>
          <w:rFonts w:asciiTheme="minorHAnsi" w:hAnsiTheme="minorHAnsi" w:cs="Arial"/>
          <w:spacing w:val="-4"/>
          <w:sz w:val="24"/>
          <w:szCs w:val="24"/>
        </w:rPr>
        <w:t>w</w:t>
      </w:r>
      <w:r w:rsidR="00573561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pacing w:val="-4"/>
          <w:sz w:val="24"/>
          <w:szCs w:val="24"/>
        </w:rPr>
        <w:t>lipcu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201</w:t>
      </w:r>
      <w:r w:rsidR="00BA2C13">
        <w:rPr>
          <w:rFonts w:asciiTheme="minorHAnsi" w:hAnsiTheme="minorHAnsi" w:cs="Arial"/>
          <w:spacing w:val="-4"/>
          <w:sz w:val="24"/>
          <w:szCs w:val="24"/>
        </w:rPr>
        <w:t>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r. </w:t>
      </w:r>
      <w:r w:rsidR="00560B8C">
        <w:rPr>
          <w:rFonts w:asciiTheme="minorHAnsi" w:hAnsiTheme="minorHAnsi" w:cs="Arial"/>
          <w:spacing w:val="-4"/>
          <w:sz w:val="24"/>
          <w:szCs w:val="24"/>
        </w:rPr>
        <w:t>–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pacing w:val="-4"/>
          <w:sz w:val="24"/>
          <w:szCs w:val="24"/>
        </w:rPr>
        <w:t>9,4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%)</w:t>
      </w:r>
      <w:r w:rsidR="00BA2C13">
        <w:rPr>
          <w:rFonts w:asciiTheme="minorHAnsi" w:hAnsiTheme="minorHAnsi" w:cs="Arial"/>
          <w:spacing w:val="-4"/>
          <w:sz w:val="24"/>
          <w:szCs w:val="24"/>
        </w:rPr>
        <w:t>.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Udział osób zwolnionych</w:t>
      </w:r>
      <w:r w:rsidR="00C107E0">
        <w:rPr>
          <w:rFonts w:asciiTheme="minorHAnsi" w:hAnsiTheme="minorHAnsi" w:cs="Arial"/>
          <w:spacing w:val="-4"/>
          <w:sz w:val="24"/>
          <w:szCs w:val="24"/>
        </w:rPr>
        <w:br/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z przyczyn dotyczących zakładu pracy w ogólnej liczbie nowych rejestracji wyniósł</w:t>
      </w:r>
      <w:r w:rsidR="00883078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6,9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(przed miesiącem</w:t>
      </w:r>
      <w:r w:rsidR="000C3F63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pacing w:val="-4"/>
          <w:sz w:val="24"/>
          <w:szCs w:val="24"/>
        </w:rPr>
        <w:t>9,0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>4,5</w:t>
      </w:r>
      <w:r w:rsidR="003A573F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% przed rokiem). Spośród osób nowo zarejestrowanych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69,0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mieszkało na wsi (przed miesiącem </w:t>
      </w:r>
      <w:r w:rsidR="00D31978">
        <w:rPr>
          <w:rFonts w:asciiTheme="minorHAnsi" w:hAnsiTheme="minorHAnsi" w:cs="Arial"/>
          <w:spacing w:val="-4"/>
          <w:sz w:val="24"/>
          <w:szCs w:val="24"/>
        </w:rPr>
        <w:t>65,3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 xml:space="preserve"> % i </w:t>
      </w:r>
      <w:r w:rsidR="00D31978">
        <w:rPr>
          <w:rFonts w:asciiTheme="minorHAnsi" w:hAnsiTheme="minorHAnsi" w:cs="Arial"/>
          <w:spacing w:val="-4"/>
          <w:sz w:val="24"/>
          <w:szCs w:val="24"/>
        </w:rPr>
        <w:t xml:space="preserve">65,1 </w:t>
      </w:r>
      <w:r w:rsidR="001843EB" w:rsidRPr="0032667B">
        <w:rPr>
          <w:rFonts w:asciiTheme="minorHAnsi" w:hAnsiTheme="minorHAnsi" w:cs="Arial"/>
          <w:spacing w:val="-4"/>
          <w:sz w:val="24"/>
          <w:szCs w:val="24"/>
        </w:rPr>
        <w:t>% przed rokiem).</w:t>
      </w:r>
    </w:p>
    <w:p w:rsidR="00FF6B62" w:rsidRDefault="001843EB" w:rsidP="00BD38F5">
      <w:pPr>
        <w:spacing w:before="6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32667B">
        <w:rPr>
          <w:rFonts w:asciiTheme="minorHAnsi" w:hAnsiTheme="minorHAnsi" w:cs="Arial"/>
          <w:sz w:val="24"/>
          <w:szCs w:val="24"/>
        </w:rPr>
        <w:t>W</w:t>
      </w:r>
      <w:r w:rsidR="00573561">
        <w:rPr>
          <w:rFonts w:asciiTheme="minorHAnsi" w:hAnsiTheme="minorHAnsi" w:cs="Arial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z w:val="24"/>
          <w:szCs w:val="24"/>
        </w:rPr>
        <w:t>lipcu</w:t>
      </w:r>
      <w:r w:rsidRPr="0032667B">
        <w:rPr>
          <w:rFonts w:asciiTheme="minorHAnsi" w:hAnsiTheme="minorHAnsi" w:cs="Arial"/>
          <w:sz w:val="24"/>
          <w:szCs w:val="24"/>
        </w:rPr>
        <w:t xml:space="preserve"> 201</w:t>
      </w:r>
      <w:r w:rsidR="00C570E1">
        <w:rPr>
          <w:rFonts w:asciiTheme="minorHAnsi" w:hAnsiTheme="minorHAnsi" w:cs="Arial"/>
          <w:sz w:val="24"/>
          <w:szCs w:val="24"/>
        </w:rPr>
        <w:t>5</w:t>
      </w:r>
      <w:r w:rsidRPr="0032667B">
        <w:rPr>
          <w:rFonts w:asciiTheme="minorHAnsi" w:hAnsiTheme="minorHAnsi" w:cs="Arial"/>
          <w:sz w:val="24"/>
          <w:szCs w:val="24"/>
        </w:rPr>
        <w:t>r</w:t>
      </w:r>
      <w:r w:rsidRPr="00140B14">
        <w:rPr>
          <w:rFonts w:asciiTheme="minorHAnsi" w:hAnsiTheme="minorHAnsi" w:cs="Arial"/>
          <w:sz w:val="24"/>
          <w:szCs w:val="24"/>
        </w:rPr>
        <w:t xml:space="preserve">. </w:t>
      </w:r>
      <w:r w:rsidR="004A445D">
        <w:rPr>
          <w:rFonts w:asciiTheme="minorHAnsi" w:hAnsiTheme="minorHAnsi" w:cs="Arial"/>
          <w:sz w:val="24"/>
          <w:szCs w:val="24"/>
        </w:rPr>
        <w:t xml:space="preserve">w porównaniu do </w:t>
      </w:r>
      <w:r w:rsidR="00D31978">
        <w:rPr>
          <w:rFonts w:asciiTheme="minorHAnsi" w:hAnsiTheme="minorHAnsi" w:cs="Arial"/>
          <w:sz w:val="24"/>
          <w:szCs w:val="24"/>
        </w:rPr>
        <w:t>czerwca</w:t>
      </w:r>
      <w:r w:rsidR="00C0774C">
        <w:rPr>
          <w:rFonts w:asciiTheme="minorHAnsi" w:hAnsiTheme="minorHAnsi" w:cs="Arial"/>
          <w:sz w:val="24"/>
          <w:szCs w:val="24"/>
        </w:rPr>
        <w:t xml:space="preserve"> 2015</w:t>
      </w:r>
      <w:r w:rsidR="00C570E1">
        <w:rPr>
          <w:rFonts w:asciiTheme="minorHAnsi" w:hAnsiTheme="minorHAnsi" w:cs="Arial"/>
          <w:sz w:val="24"/>
          <w:szCs w:val="24"/>
        </w:rPr>
        <w:t xml:space="preserve"> </w:t>
      </w:r>
      <w:r w:rsidR="004A445D">
        <w:rPr>
          <w:rFonts w:asciiTheme="minorHAnsi" w:hAnsiTheme="minorHAnsi" w:cs="Arial"/>
          <w:sz w:val="24"/>
          <w:szCs w:val="24"/>
        </w:rPr>
        <w:t xml:space="preserve">r. </w:t>
      </w:r>
      <w:r w:rsidR="00D31978" w:rsidRPr="00D50044">
        <w:rPr>
          <w:rFonts w:asciiTheme="minorHAnsi" w:hAnsiTheme="minorHAnsi" w:cs="Arial"/>
          <w:b/>
          <w:sz w:val="24"/>
          <w:szCs w:val="24"/>
        </w:rPr>
        <w:t>w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4</w:t>
      </w:r>
      <w:r w:rsidR="00D31978" w:rsidRPr="00D50044">
        <w:rPr>
          <w:rFonts w:asciiTheme="minorHAnsi" w:hAnsiTheme="minorHAnsi" w:cs="Arial"/>
          <w:b/>
          <w:sz w:val="24"/>
          <w:szCs w:val="24"/>
        </w:rPr>
        <w:t xml:space="preserve"> gminach</w:t>
      </w:r>
      <w:r w:rsidR="00D31978">
        <w:rPr>
          <w:rFonts w:asciiTheme="minorHAnsi" w:hAnsiTheme="minorHAnsi" w:cs="Arial"/>
          <w:sz w:val="24"/>
          <w:szCs w:val="24"/>
        </w:rPr>
        <w:t xml:space="preserve"> powiatu bytowskiego </w:t>
      </w:r>
      <w:r w:rsidR="00D31978" w:rsidRPr="00840107">
        <w:rPr>
          <w:rFonts w:asciiTheme="minorHAnsi" w:hAnsiTheme="minorHAnsi" w:cs="Arial"/>
          <w:sz w:val="24"/>
          <w:szCs w:val="24"/>
        </w:rPr>
        <w:t>nastąpiło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zmniejszenie </w:t>
      </w:r>
      <w:r w:rsidR="00D31978" w:rsidRPr="00840107">
        <w:rPr>
          <w:rFonts w:asciiTheme="minorHAnsi" w:hAnsiTheme="minorHAnsi" w:cs="Arial"/>
          <w:sz w:val="24"/>
          <w:szCs w:val="24"/>
        </w:rPr>
        <w:t>liczby bezrobotnych</w:t>
      </w:r>
      <w:r w:rsidR="00D31978">
        <w:rPr>
          <w:rFonts w:asciiTheme="minorHAnsi" w:hAnsiTheme="minorHAnsi" w:cs="Arial"/>
          <w:sz w:val="24"/>
          <w:szCs w:val="24"/>
        </w:rPr>
        <w:t xml:space="preserve">, 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D31978">
        <w:rPr>
          <w:rFonts w:asciiTheme="minorHAnsi" w:hAnsiTheme="minorHAnsi" w:cs="Arial"/>
          <w:color w:val="000000"/>
          <w:sz w:val="24"/>
          <w:szCs w:val="24"/>
        </w:rPr>
        <w:t>odpływu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 w gminie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Czarna Dąbrówka </w:t>
      </w:r>
      <w:r w:rsidR="00D31978" w:rsidRPr="00D31978">
        <w:rPr>
          <w:rFonts w:asciiTheme="minorHAnsi" w:hAnsiTheme="minorHAnsi" w:cs="Arial"/>
          <w:sz w:val="24"/>
          <w:szCs w:val="24"/>
        </w:rPr>
        <w:t>(5,4 %)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D50044">
        <w:rPr>
          <w:rFonts w:asciiTheme="minorHAnsi" w:hAnsiTheme="minorHAnsi" w:cs="Arial"/>
          <w:sz w:val="24"/>
          <w:szCs w:val="24"/>
        </w:rPr>
        <w:t>oraz</w:t>
      </w:r>
      <w:r w:rsidR="00D31978" w:rsidRPr="00D31978">
        <w:rPr>
          <w:rFonts w:asciiTheme="minorHAnsi" w:hAnsiTheme="minorHAnsi" w:cs="Arial"/>
          <w:b/>
          <w:color w:val="000000"/>
          <w:sz w:val="24"/>
          <w:szCs w:val="24"/>
        </w:rPr>
        <w:t xml:space="preserve"> Bytów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 i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Studzienice </w:t>
      </w:r>
      <w:r w:rsidR="00D31978" w:rsidRPr="007138D2">
        <w:rPr>
          <w:rFonts w:asciiTheme="minorHAnsi" w:hAnsiTheme="minorHAnsi" w:cs="Arial"/>
          <w:sz w:val="24"/>
          <w:szCs w:val="24"/>
        </w:rPr>
        <w:t>(</w:t>
      </w:r>
      <w:r w:rsidR="00D31978">
        <w:rPr>
          <w:rFonts w:asciiTheme="minorHAnsi" w:hAnsiTheme="minorHAnsi" w:cs="Arial"/>
          <w:sz w:val="24"/>
          <w:szCs w:val="24"/>
        </w:rPr>
        <w:t>2,0</w:t>
      </w:r>
      <w:r w:rsidR="00D31978" w:rsidRPr="007138D2">
        <w:rPr>
          <w:rFonts w:asciiTheme="minorHAnsi" w:hAnsiTheme="minorHAnsi" w:cs="Arial"/>
          <w:sz w:val="24"/>
          <w:szCs w:val="24"/>
        </w:rPr>
        <w:t xml:space="preserve"> %)</w:t>
      </w:r>
      <w:r w:rsidR="00D31978" w:rsidRPr="00D50044">
        <w:rPr>
          <w:rFonts w:asciiTheme="minorHAnsi" w:hAnsiTheme="minorHAnsi" w:cs="Arial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z w:val="24"/>
          <w:szCs w:val="24"/>
        </w:rPr>
        <w:t xml:space="preserve">i </w:t>
      </w:r>
      <w:r w:rsidR="00D31978">
        <w:rPr>
          <w:rFonts w:asciiTheme="minorHAnsi" w:hAnsiTheme="minorHAnsi" w:cs="Arial"/>
          <w:b/>
          <w:color w:val="000000"/>
          <w:sz w:val="24"/>
          <w:szCs w:val="24"/>
        </w:rPr>
        <w:t>P</w:t>
      </w:r>
      <w:r w:rsidR="00D31978" w:rsidRPr="00A22BEB">
        <w:rPr>
          <w:rFonts w:asciiTheme="minorHAnsi" w:hAnsiTheme="minorHAnsi" w:cs="Arial"/>
          <w:b/>
          <w:color w:val="000000"/>
          <w:sz w:val="24"/>
          <w:szCs w:val="24"/>
        </w:rPr>
        <w:t>archowo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7138D2">
        <w:rPr>
          <w:rFonts w:asciiTheme="minorHAnsi" w:hAnsiTheme="minorHAnsi" w:cs="Arial"/>
          <w:sz w:val="24"/>
          <w:szCs w:val="24"/>
        </w:rPr>
        <w:t>(</w:t>
      </w:r>
      <w:r w:rsidR="00D31978">
        <w:rPr>
          <w:rFonts w:asciiTheme="minorHAnsi" w:hAnsiTheme="minorHAnsi" w:cs="Arial"/>
          <w:sz w:val="24"/>
          <w:szCs w:val="24"/>
        </w:rPr>
        <w:t>1,0</w:t>
      </w:r>
      <w:r w:rsidR="00D31978" w:rsidRPr="007138D2">
        <w:rPr>
          <w:rFonts w:asciiTheme="minorHAnsi" w:hAnsiTheme="minorHAnsi" w:cs="Arial"/>
          <w:sz w:val="24"/>
          <w:szCs w:val="24"/>
        </w:rPr>
        <w:t xml:space="preserve"> %)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, </w:t>
      </w:r>
      <w:r w:rsidR="00BD38F5">
        <w:rPr>
          <w:rFonts w:asciiTheme="minorHAnsi" w:hAnsiTheme="minorHAnsi" w:cs="Arial"/>
          <w:b/>
          <w:sz w:val="24"/>
          <w:szCs w:val="24"/>
        </w:rPr>
        <w:br/>
      </w:r>
      <w:r w:rsidR="00D31978" w:rsidRPr="00840107">
        <w:rPr>
          <w:rFonts w:asciiTheme="minorHAnsi" w:hAnsiTheme="minorHAnsi" w:cs="Arial"/>
          <w:sz w:val="24"/>
          <w:szCs w:val="24"/>
        </w:rPr>
        <w:t>w pozostałych natomiast</w:t>
      </w:r>
      <w:r w:rsidR="00D31978" w:rsidRPr="0032667B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6 </w:t>
      </w:r>
      <w:r w:rsidR="00D31978" w:rsidRPr="0032667B">
        <w:rPr>
          <w:rFonts w:asciiTheme="minorHAnsi" w:hAnsiTheme="minorHAnsi" w:cs="Arial"/>
          <w:b/>
          <w:sz w:val="24"/>
          <w:szCs w:val="24"/>
        </w:rPr>
        <w:t xml:space="preserve">gminach </w:t>
      </w:r>
      <w:r w:rsidR="00D31978" w:rsidRPr="0032667B">
        <w:rPr>
          <w:rFonts w:asciiTheme="minorHAnsi" w:hAnsiTheme="minorHAnsi" w:cs="Arial"/>
          <w:sz w:val="24"/>
          <w:szCs w:val="24"/>
        </w:rPr>
        <w:t xml:space="preserve">odnotowano </w:t>
      </w:r>
      <w:r w:rsidR="00D31978">
        <w:rPr>
          <w:rFonts w:asciiTheme="minorHAnsi" w:hAnsiTheme="minorHAnsi" w:cs="Arial"/>
          <w:sz w:val="24"/>
          <w:szCs w:val="24"/>
        </w:rPr>
        <w:t xml:space="preserve">jej </w:t>
      </w:r>
      <w:r w:rsidR="00D31978">
        <w:rPr>
          <w:rFonts w:asciiTheme="minorHAnsi" w:hAnsiTheme="minorHAnsi" w:cs="Arial"/>
          <w:b/>
          <w:sz w:val="24"/>
          <w:szCs w:val="24"/>
        </w:rPr>
        <w:t>wzrost</w:t>
      </w:r>
      <w:r w:rsidR="00D31978" w:rsidRPr="0032667B">
        <w:rPr>
          <w:rFonts w:asciiTheme="minorHAnsi" w:hAnsiTheme="minorHAnsi" w:cs="Arial"/>
          <w:sz w:val="24"/>
          <w:szCs w:val="24"/>
        </w:rPr>
        <w:t xml:space="preserve">, 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procentowo największą stopę </w:t>
      </w:r>
      <w:r w:rsidR="00D31978">
        <w:rPr>
          <w:rFonts w:asciiTheme="minorHAnsi" w:hAnsiTheme="minorHAnsi" w:cs="Arial"/>
          <w:color w:val="000000"/>
          <w:sz w:val="24"/>
          <w:szCs w:val="24"/>
        </w:rPr>
        <w:t>napływu</w:t>
      </w:r>
      <w:r w:rsidR="00D31978" w:rsidRPr="0032667B">
        <w:rPr>
          <w:rFonts w:asciiTheme="minorHAnsi" w:hAnsiTheme="minorHAnsi" w:cs="Arial"/>
          <w:color w:val="000000"/>
          <w:sz w:val="24"/>
          <w:szCs w:val="24"/>
        </w:rPr>
        <w:t xml:space="preserve"> odnotowano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 w:rsidRPr="00D50044">
        <w:rPr>
          <w:rFonts w:asciiTheme="minorHAnsi" w:hAnsiTheme="minorHAnsi" w:cs="Arial"/>
          <w:sz w:val="24"/>
          <w:szCs w:val="24"/>
        </w:rPr>
        <w:t xml:space="preserve">w gminie </w:t>
      </w:r>
      <w:r w:rsidR="00D31978">
        <w:rPr>
          <w:rFonts w:asciiTheme="minorHAnsi" w:hAnsiTheme="minorHAnsi" w:cs="Arial"/>
          <w:b/>
          <w:color w:val="000000"/>
          <w:sz w:val="24"/>
          <w:szCs w:val="24"/>
        </w:rPr>
        <w:t xml:space="preserve">Tuchomie </w:t>
      </w:r>
      <w:r w:rsidR="00D31978" w:rsidRPr="003D68E7">
        <w:rPr>
          <w:rFonts w:asciiTheme="minorHAnsi" w:hAnsiTheme="minorHAnsi" w:cs="Arial"/>
          <w:color w:val="000000"/>
          <w:sz w:val="24"/>
          <w:szCs w:val="24"/>
        </w:rPr>
        <w:t>(</w:t>
      </w:r>
      <w:r w:rsidR="00D31978">
        <w:rPr>
          <w:rFonts w:asciiTheme="minorHAnsi" w:hAnsiTheme="minorHAnsi" w:cs="Arial"/>
          <w:color w:val="000000"/>
          <w:sz w:val="24"/>
          <w:szCs w:val="24"/>
        </w:rPr>
        <w:t xml:space="preserve">9,0 %) oraz </w:t>
      </w:r>
      <w:r w:rsidR="00D31978" w:rsidRPr="00D31978">
        <w:rPr>
          <w:rFonts w:asciiTheme="minorHAnsi" w:hAnsiTheme="minorHAnsi" w:cs="Arial"/>
          <w:b/>
          <w:sz w:val="24"/>
          <w:szCs w:val="24"/>
        </w:rPr>
        <w:t>Lipnica</w:t>
      </w:r>
      <w:r w:rsidR="00D31978">
        <w:rPr>
          <w:rFonts w:asciiTheme="minorHAnsi" w:hAnsiTheme="minorHAnsi" w:cs="Arial"/>
          <w:sz w:val="24"/>
          <w:szCs w:val="24"/>
        </w:rPr>
        <w:t xml:space="preserve"> (1,9</w:t>
      </w:r>
      <w:r w:rsidR="00353C7A">
        <w:rPr>
          <w:rFonts w:asciiTheme="minorHAnsi" w:hAnsiTheme="minorHAnsi" w:cs="Arial"/>
          <w:sz w:val="24"/>
          <w:szCs w:val="24"/>
        </w:rPr>
        <w:t>%</w:t>
      </w:r>
      <w:r w:rsidR="00D31978">
        <w:rPr>
          <w:rFonts w:asciiTheme="minorHAnsi" w:hAnsiTheme="minorHAnsi" w:cs="Arial"/>
          <w:sz w:val="24"/>
          <w:szCs w:val="24"/>
        </w:rPr>
        <w:t>)</w:t>
      </w:r>
      <w:r w:rsidR="00353C7A">
        <w:rPr>
          <w:rFonts w:asciiTheme="minorHAnsi" w:hAnsiTheme="minorHAnsi" w:cs="Arial"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sz w:val="24"/>
          <w:szCs w:val="24"/>
        </w:rPr>
        <w:t xml:space="preserve">i </w:t>
      </w:r>
      <w:r w:rsidR="00D31978">
        <w:rPr>
          <w:rFonts w:asciiTheme="minorHAnsi" w:hAnsiTheme="minorHAnsi" w:cs="Arial"/>
          <w:b/>
          <w:sz w:val="24"/>
          <w:szCs w:val="24"/>
        </w:rPr>
        <w:t xml:space="preserve">Borzytuchom </w:t>
      </w:r>
      <w:r w:rsidR="00D31978" w:rsidRPr="007138D2">
        <w:rPr>
          <w:rFonts w:asciiTheme="minorHAnsi" w:hAnsiTheme="minorHAnsi" w:cs="Arial"/>
          <w:sz w:val="24"/>
          <w:szCs w:val="24"/>
        </w:rPr>
        <w:t>(</w:t>
      </w:r>
      <w:r w:rsidR="00D31978">
        <w:rPr>
          <w:rFonts w:asciiTheme="minorHAnsi" w:hAnsiTheme="minorHAnsi" w:cs="Arial"/>
          <w:sz w:val="24"/>
          <w:szCs w:val="24"/>
        </w:rPr>
        <w:t xml:space="preserve">1,6 </w:t>
      </w:r>
      <w:r w:rsidR="00D31978" w:rsidRPr="007138D2">
        <w:rPr>
          <w:rFonts w:asciiTheme="minorHAnsi" w:hAnsiTheme="minorHAnsi" w:cs="Arial"/>
          <w:sz w:val="24"/>
          <w:szCs w:val="24"/>
        </w:rPr>
        <w:t>%)</w:t>
      </w:r>
      <w:r w:rsidR="00D31978">
        <w:rPr>
          <w:rFonts w:asciiTheme="minorHAnsi" w:hAnsiTheme="minorHAnsi" w:cs="Arial"/>
          <w:sz w:val="24"/>
          <w:szCs w:val="24"/>
        </w:rPr>
        <w:t>.</w:t>
      </w:r>
      <w:r w:rsidR="00D31978" w:rsidRPr="00D319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31978">
        <w:rPr>
          <w:rFonts w:asciiTheme="minorHAnsi" w:hAnsiTheme="minorHAnsi" w:cs="Arial"/>
          <w:b/>
          <w:color w:val="000000"/>
          <w:sz w:val="24"/>
          <w:szCs w:val="24"/>
        </w:rPr>
        <w:br/>
      </w:r>
      <w:r w:rsidR="00BD38F5">
        <w:rPr>
          <w:rFonts w:asciiTheme="minorHAnsi" w:hAnsiTheme="minorHAnsi" w:cs="Arial"/>
          <w:b/>
          <w:sz w:val="24"/>
          <w:szCs w:val="24"/>
        </w:rPr>
        <w:t xml:space="preserve">                    </w:t>
      </w:r>
      <w:r w:rsidR="00363F25" w:rsidRPr="00363F25"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4629150" cy="2867025"/>
            <wp:effectExtent l="19050" t="0" r="19050" b="0"/>
            <wp:docPr id="2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43EB" w:rsidRPr="00C9417D" w:rsidRDefault="001843EB" w:rsidP="001843EB">
      <w:pPr>
        <w:pStyle w:val="Tekstpodstawowy"/>
        <w:tabs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783769" w:rsidRDefault="00783769" w:rsidP="00783769">
      <w:pPr>
        <w:pStyle w:val="Tekstpodstawowy"/>
        <w:spacing w:before="120" w:after="200" w:line="360" w:lineRule="auto"/>
        <w:ind w:left="1257"/>
        <w:rPr>
          <w:rFonts w:ascii="Arial" w:hAnsi="Arial" w:cs="Arial"/>
          <w:b/>
          <w:color w:val="336600"/>
          <w:szCs w:val="24"/>
        </w:rPr>
      </w:pPr>
    </w:p>
    <w:p w:rsidR="001843EB" w:rsidRPr="00000797" w:rsidRDefault="001843EB" w:rsidP="00814E62">
      <w:pPr>
        <w:pStyle w:val="Tekstpodstawowy"/>
        <w:numPr>
          <w:ilvl w:val="0"/>
          <w:numId w:val="4"/>
        </w:numPr>
        <w:spacing w:before="120" w:after="200" w:line="360" w:lineRule="auto"/>
        <w:rPr>
          <w:rFonts w:ascii="Arial" w:hAnsi="Arial" w:cs="Arial"/>
          <w:b/>
          <w:color w:val="336600"/>
          <w:szCs w:val="24"/>
        </w:rPr>
      </w:pPr>
      <w:r w:rsidRPr="00A901C6">
        <w:rPr>
          <w:rFonts w:asciiTheme="minorHAnsi" w:hAnsiTheme="minorHAnsi" w:cs="Arial"/>
          <w:b/>
          <w:color w:val="336600"/>
          <w:sz w:val="24"/>
          <w:szCs w:val="24"/>
        </w:rPr>
        <w:lastRenderedPageBreak/>
        <w:t>Odpływ</w:t>
      </w:r>
    </w:p>
    <w:p w:rsidR="001843EB" w:rsidRPr="00D11FCC" w:rsidRDefault="001843EB" w:rsidP="00A67E29">
      <w:pPr>
        <w:pStyle w:val="Tekstpodstawowy"/>
        <w:ind w:firstLine="357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Ogółem wyłączono z ewidencji bezrobotnych w </w:t>
      </w:r>
      <w:r w:rsidR="00353C7A">
        <w:rPr>
          <w:rFonts w:asciiTheme="minorHAnsi" w:hAnsiTheme="minorHAnsi" w:cs="Arial"/>
          <w:sz w:val="24"/>
          <w:szCs w:val="24"/>
        </w:rPr>
        <w:t>lipcu</w:t>
      </w:r>
      <w:r w:rsidR="00D50044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201</w:t>
      </w:r>
      <w:r w:rsidR="00792B2A">
        <w:rPr>
          <w:rFonts w:asciiTheme="minorHAnsi" w:hAnsiTheme="minorHAnsi" w:cs="Arial"/>
          <w:sz w:val="24"/>
          <w:szCs w:val="24"/>
        </w:rPr>
        <w:t>5</w:t>
      </w:r>
      <w:r w:rsidRPr="00D11FCC">
        <w:rPr>
          <w:rFonts w:asciiTheme="minorHAnsi" w:hAnsiTheme="minorHAnsi" w:cs="Arial"/>
          <w:sz w:val="24"/>
          <w:szCs w:val="24"/>
        </w:rPr>
        <w:t xml:space="preserve"> r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. </w:t>
      </w:r>
      <w:r w:rsidR="00353C7A">
        <w:rPr>
          <w:rFonts w:asciiTheme="minorHAnsi" w:hAnsiTheme="minorHAnsi" w:cs="Arial"/>
          <w:b/>
          <w:sz w:val="24"/>
          <w:szCs w:val="24"/>
        </w:rPr>
        <w:t>638</w:t>
      </w:r>
      <w:r w:rsidR="00E83195">
        <w:rPr>
          <w:rFonts w:asciiTheme="minorHAnsi" w:hAnsiTheme="minorHAnsi" w:cs="Arial"/>
          <w:b/>
          <w:sz w:val="24"/>
          <w:szCs w:val="24"/>
        </w:rPr>
        <w:t xml:space="preserve"> </w:t>
      </w:r>
      <w:r w:rsidR="00E83195">
        <w:rPr>
          <w:rFonts w:asciiTheme="minorHAnsi" w:hAnsiTheme="minorHAnsi" w:cs="Arial"/>
          <w:sz w:val="24"/>
          <w:szCs w:val="24"/>
        </w:rPr>
        <w:t>osó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6A0A50">
        <w:rPr>
          <w:rFonts w:asciiTheme="minorHAnsi" w:hAnsiTheme="minorHAnsi" w:cs="Arial"/>
          <w:sz w:val="24"/>
          <w:szCs w:val="24"/>
        </w:rPr>
        <w:t>,</w:t>
      </w:r>
      <w:r w:rsidRPr="00D11FCC">
        <w:rPr>
          <w:rFonts w:asciiTheme="minorHAnsi" w:hAnsiTheme="minorHAnsi" w:cs="Arial"/>
          <w:sz w:val="24"/>
          <w:szCs w:val="24"/>
        </w:rPr>
        <w:t xml:space="preserve"> tj. o </w:t>
      </w:r>
      <w:r w:rsidR="005F6D21" w:rsidRPr="005F6D21">
        <w:rPr>
          <w:rFonts w:asciiTheme="minorHAnsi" w:hAnsiTheme="minorHAnsi" w:cs="Arial"/>
          <w:b/>
          <w:sz w:val="24"/>
          <w:szCs w:val="24"/>
        </w:rPr>
        <w:t>1</w:t>
      </w:r>
      <w:r w:rsidR="00353C7A">
        <w:rPr>
          <w:rFonts w:asciiTheme="minorHAnsi" w:hAnsiTheme="minorHAnsi" w:cs="Arial"/>
          <w:b/>
          <w:sz w:val="24"/>
          <w:szCs w:val="24"/>
        </w:rPr>
        <w:t>25</w:t>
      </w:r>
      <w:r w:rsidR="005F6D2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 xml:space="preserve">b </w:t>
      </w:r>
      <w:r w:rsidR="00A02E22">
        <w:rPr>
          <w:rFonts w:asciiTheme="minorHAnsi" w:hAnsiTheme="minorHAnsi" w:cs="Arial"/>
          <w:sz w:val="24"/>
          <w:szCs w:val="24"/>
        </w:rPr>
        <w:br/>
      </w:r>
      <w:r w:rsidR="00E53459">
        <w:rPr>
          <w:rFonts w:asciiTheme="minorHAnsi" w:hAnsiTheme="minorHAnsi" w:cs="Arial"/>
          <w:sz w:val="24"/>
          <w:szCs w:val="24"/>
        </w:rPr>
        <w:t>mni</w:t>
      </w:r>
      <w:r w:rsidR="00A22BEB">
        <w:rPr>
          <w:rFonts w:asciiTheme="minorHAnsi" w:hAnsiTheme="minorHAnsi" w:cs="Arial"/>
          <w:sz w:val="24"/>
          <w:szCs w:val="24"/>
        </w:rPr>
        <w:t>ej</w:t>
      </w:r>
      <w:r w:rsidRPr="00D11FCC">
        <w:rPr>
          <w:rFonts w:asciiTheme="minorHAnsi" w:hAnsiTheme="minorHAnsi" w:cs="Arial"/>
          <w:sz w:val="24"/>
          <w:szCs w:val="24"/>
        </w:rPr>
        <w:t xml:space="preserve"> niż w miesiącu poprzednim i </w:t>
      </w:r>
      <w:r w:rsidR="00094245">
        <w:rPr>
          <w:rFonts w:asciiTheme="minorHAnsi" w:hAnsiTheme="minorHAnsi" w:cs="Arial"/>
          <w:sz w:val="24"/>
          <w:szCs w:val="24"/>
        </w:rPr>
        <w:t xml:space="preserve">o </w:t>
      </w:r>
      <w:r w:rsidR="00353C7A">
        <w:rPr>
          <w:rFonts w:asciiTheme="minorHAnsi" w:hAnsiTheme="minorHAnsi" w:cs="Arial"/>
          <w:sz w:val="24"/>
          <w:szCs w:val="24"/>
        </w:rPr>
        <w:t>4</w:t>
      </w:r>
      <w:r w:rsidR="00842847">
        <w:rPr>
          <w:rFonts w:asciiTheme="minorHAnsi" w:hAnsiTheme="minorHAnsi" w:cs="Arial"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o</w:t>
      </w:r>
      <w:r w:rsidR="00094245" w:rsidRPr="00D11FCC">
        <w:rPr>
          <w:rFonts w:asciiTheme="minorHAnsi" w:hAnsiTheme="minorHAnsi" w:cs="Arial"/>
          <w:sz w:val="24"/>
          <w:szCs w:val="24"/>
        </w:rPr>
        <w:t>b</w:t>
      </w:r>
      <w:r w:rsidR="00353C7A">
        <w:rPr>
          <w:rFonts w:asciiTheme="minorHAnsi" w:hAnsiTheme="minorHAnsi" w:cs="Arial"/>
          <w:sz w:val="24"/>
          <w:szCs w:val="24"/>
        </w:rPr>
        <w:t>y</w:t>
      </w:r>
      <w:r w:rsidR="00094245" w:rsidRPr="00D11FCC">
        <w:rPr>
          <w:rFonts w:asciiTheme="minorHAnsi" w:hAnsiTheme="minorHAnsi" w:cs="Arial"/>
          <w:sz w:val="24"/>
          <w:szCs w:val="24"/>
        </w:rPr>
        <w:t xml:space="preserve"> </w:t>
      </w:r>
      <w:r w:rsidR="00353C7A">
        <w:rPr>
          <w:rFonts w:asciiTheme="minorHAnsi" w:hAnsiTheme="minorHAnsi" w:cs="Arial"/>
          <w:sz w:val="24"/>
          <w:szCs w:val="24"/>
        </w:rPr>
        <w:t>więce</w:t>
      </w:r>
      <w:r w:rsidR="009C748E">
        <w:rPr>
          <w:rFonts w:asciiTheme="minorHAnsi" w:hAnsiTheme="minorHAnsi" w:cs="Arial"/>
          <w:sz w:val="24"/>
          <w:szCs w:val="24"/>
        </w:rPr>
        <w:t xml:space="preserve">j </w:t>
      </w:r>
      <w:r w:rsidR="00094245">
        <w:rPr>
          <w:rFonts w:asciiTheme="minorHAnsi" w:hAnsiTheme="minorHAnsi" w:cs="Arial"/>
          <w:sz w:val="24"/>
          <w:szCs w:val="24"/>
        </w:rPr>
        <w:t xml:space="preserve">aniżeli </w:t>
      </w:r>
      <w:r w:rsidRPr="00D11FCC">
        <w:rPr>
          <w:rFonts w:asciiTheme="minorHAnsi" w:hAnsiTheme="minorHAnsi" w:cs="Arial"/>
          <w:sz w:val="24"/>
          <w:szCs w:val="24"/>
        </w:rPr>
        <w:t xml:space="preserve">przed rokiem. Wyłączenia </w:t>
      </w:r>
      <w:r w:rsidR="00842847">
        <w:rPr>
          <w:rFonts w:asciiTheme="minorHAnsi" w:hAnsiTheme="minorHAnsi" w:cs="Arial"/>
          <w:sz w:val="24"/>
          <w:szCs w:val="24"/>
        </w:rPr>
        <w:br/>
      </w:r>
      <w:r w:rsidRPr="00D11FCC">
        <w:rPr>
          <w:rFonts w:asciiTheme="minorHAnsi" w:hAnsiTheme="minorHAnsi" w:cs="Arial"/>
          <w:sz w:val="24"/>
          <w:szCs w:val="24"/>
        </w:rPr>
        <w:t>z ewidencji dokonano przede wszystkim z powodu:</w:t>
      </w:r>
    </w:p>
    <w:p w:rsidR="001D26E9" w:rsidRDefault="001843EB" w:rsidP="007C50F3">
      <w:pPr>
        <w:pStyle w:val="Tekstpodstawowy"/>
        <w:numPr>
          <w:ilvl w:val="0"/>
          <w:numId w:val="11"/>
        </w:numPr>
        <w:spacing w:before="24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 xml:space="preserve">podjęcia pracy 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-  </w:t>
      </w:r>
      <w:r w:rsidR="00353C7A">
        <w:rPr>
          <w:rFonts w:asciiTheme="minorHAnsi" w:hAnsiTheme="minorHAnsi" w:cs="Arial"/>
          <w:b/>
          <w:sz w:val="24"/>
          <w:szCs w:val="24"/>
        </w:rPr>
        <w:t>372</w:t>
      </w:r>
      <w:r w:rsidR="002173B8">
        <w:rPr>
          <w:rFonts w:asciiTheme="minorHAnsi" w:hAnsiTheme="minorHAnsi" w:cs="Arial"/>
          <w:b/>
          <w:sz w:val="24"/>
          <w:szCs w:val="24"/>
        </w:rPr>
        <w:t xml:space="preserve"> </w:t>
      </w:r>
      <w:r w:rsidR="002173B8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o</w:t>
      </w:r>
      <w:r w:rsidRPr="00D11FCC">
        <w:rPr>
          <w:rFonts w:asciiTheme="minorHAnsi" w:hAnsiTheme="minorHAnsi" w:cs="Arial"/>
          <w:sz w:val="24"/>
          <w:szCs w:val="24"/>
        </w:rPr>
        <w:t>b</w:t>
      </w:r>
      <w:r w:rsidR="00353C7A">
        <w:rPr>
          <w:rFonts w:asciiTheme="minorHAnsi" w:hAnsiTheme="minorHAnsi" w:cs="Arial"/>
          <w:sz w:val="24"/>
          <w:szCs w:val="24"/>
        </w:rPr>
        <w:t>y</w:t>
      </w:r>
      <w:r w:rsidRPr="00D11FCC">
        <w:rPr>
          <w:rFonts w:asciiTheme="minorHAnsi" w:hAnsiTheme="minorHAnsi" w:cs="Arial"/>
          <w:sz w:val="24"/>
          <w:szCs w:val="24"/>
        </w:rPr>
        <w:t xml:space="preserve"> (</w:t>
      </w:r>
      <w:r w:rsidR="00353C7A">
        <w:rPr>
          <w:rFonts w:asciiTheme="minorHAnsi" w:hAnsiTheme="minorHAnsi" w:cs="Arial"/>
          <w:sz w:val="24"/>
          <w:szCs w:val="24"/>
        </w:rPr>
        <w:t>58,3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1843EB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D11FCC">
        <w:rPr>
          <w:rFonts w:asciiTheme="minorHAnsi" w:hAnsiTheme="minorHAnsi" w:cs="Arial"/>
          <w:sz w:val="24"/>
          <w:szCs w:val="24"/>
        </w:rPr>
        <w:t>niepotwierdzenia gotowości do pracy –</w:t>
      </w:r>
      <w:r w:rsidR="00094245">
        <w:rPr>
          <w:rFonts w:asciiTheme="minorHAnsi" w:hAnsiTheme="minorHAnsi" w:cs="Arial"/>
          <w:sz w:val="24"/>
          <w:szCs w:val="24"/>
        </w:rPr>
        <w:t xml:space="preserve"> </w:t>
      </w:r>
      <w:r w:rsidR="00353C7A">
        <w:rPr>
          <w:rFonts w:asciiTheme="minorHAnsi" w:hAnsiTheme="minorHAnsi" w:cs="Arial"/>
          <w:b/>
          <w:sz w:val="24"/>
          <w:szCs w:val="24"/>
        </w:rPr>
        <w:t>51</w:t>
      </w:r>
      <w:r w:rsidRPr="00D11FCC">
        <w:rPr>
          <w:rFonts w:asciiTheme="minorHAnsi" w:hAnsiTheme="minorHAnsi" w:cs="Arial"/>
          <w:b/>
          <w:sz w:val="24"/>
          <w:szCs w:val="24"/>
        </w:rPr>
        <w:t xml:space="preserve"> </w:t>
      </w:r>
      <w:r w:rsidR="001D26E9">
        <w:rPr>
          <w:rFonts w:asciiTheme="minorHAnsi" w:hAnsiTheme="minorHAnsi" w:cs="Arial"/>
          <w:sz w:val="24"/>
          <w:szCs w:val="24"/>
        </w:rPr>
        <w:t>os</w:t>
      </w:r>
      <w:r w:rsidR="00353C7A">
        <w:rPr>
          <w:rFonts w:asciiTheme="minorHAnsi" w:hAnsiTheme="minorHAnsi" w:cs="Arial"/>
          <w:sz w:val="24"/>
          <w:szCs w:val="24"/>
        </w:rPr>
        <w:t>ó</w:t>
      </w:r>
      <w:r w:rsidRPr="00D11FCC">
        <w:rPr>
          <w:rFonts w:asciiTheme="minorHAnsi" w:hAnsiTheme="minorHAnsi" w:cs="Arial"/>
          <w:sz w:val="24"/>
          <w:szCs w:val="24"/>
        </w:rPr>
        <w:t>b (</w:t>
      </w:r>
      <w:r w:rsidR="00353C7A">
        <w:rPr>
          <w:rFonts w:asciiTheme="minorHAnsi" w:hAnsiTheme="minorHAnsi" w:cs="Arial"/>
          <w:sz w:val="24"/>
          <w:szCs w:val="24"/>
        </w:rPr>
        <w:t>8,0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  <w:r w:rsidR="00FB5924" w:rsidRPr="00FB5924">
        <w:rPr>
          <w:rFonts w:ascii="Tahoma" w:hAnsi="Tahoma" w:cs="Tahoma"/>
        </w:rPr>
        <w:t xml:space="preserve"> </w:t>
      </w:r>
    </w:p>
    <w:p w:rsidR="005F6D21" w:rsidRDefault="005F6D21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dobrowolnej rezygnacji ze statusu bezrobotnego</w:t>
      </w:r>
      <w:r>
        <w:rPr>
          <w:rFonts w:asciiTheme="minorHAnsi" w:hAnsiTheme="minorHAnsi" w:cs="Tahoma"/>
          <w:sz w:val="24"/>
          <w:szCs w:val="24"/>
        </w:rPr>
        <w:t xml:space="preserve"> – </w:t>
      </w:r>
      <w:r w:rsidR="00353C7A">
        <w:rPr>
          <w:rFonts w:asciiTheme="minorHAnsi" w:hAnsiTheme="minorHAnsi" w:cs="Tahoma"/>
          <w:b/>
          <w:sz w:val="24"/>
          <w:szCs w:val="24"/>
        </w:rPr>
        <w:t>39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Pr="00D11FCC">
        <w:rPr>
          <w:rFonts w:asciiTheme="minorHAnsi" w:hAnsiTheme="minorHAnsi" w:cs="Arial"/>
          <w:sz w:val="24"/>
          <w:szCs w:val="24"/>
        </w:rPr>
        <w:t>(</w:t>
      </w:r>
      <w:r w:rsidR="00E53459">
        <w:rPr>
          <w:rFonts w:asciiTheme="minorHAnsi" w:hAnsiTheme="minorHAnsi" w:cs="Arial"/>
          <w:sz w:val="24"/>
          <w:szCs w:val="24"/>
        </w:rPr>
        <w:t>6,</w:t>
      </w:r>
      <w:r w:rsidR="00353C7A">
        <w:rPr>
          <w:rFonts w:asciiTheme="minorHAnsi" w:hAnsiTheme="minorHAnsi" w:cs="Arial"/>
          <w:sz w:val="24"/>
          <w:szCs w:val="24"/>
        </w:rPr>
        <w:t>1</w:t>
      </w:r>
      <w:r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b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odmowy bez uzasadnionej przyczyny przyjęcia propozycji odpowiedniej pracy lub innej formy pomocy</w:t>
      </w:r>
      <w:r w:rsidR="007C50F3">
        <w:rPr>
          <w:rFonts w:asciiTheme="minorHAnsi" w:hAnsiTheme="minorHAnsi" w:cs="Tahoma"/>
          <w:sz w:val="24"/>
          <w:szCs w:val="24"/>
        </w:rPr>
        <w:t xml:space="preserve"> lub odmowy ustalenia profilu pomocy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sz w:val="24"/>
          <w:szCs w:val="24"/>
        </w:rPr>
        <w:t>–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E53459">
        <w:rPr>
          <w:rFonts w:asciiTheme="minorHAnsi" w:hAnsiTheme="minorHAnsi" w:cs="Tahoma"/>
          <w:b/>
          <w:sz w:val="24"/>
          <w:szCs w:val="24"/>
        </w:rPr>
        <w:t>1</w:t>
      </w:r>
      <w:r w:rsidR="00353C7A">
        <w:rPr>
          <w:rFonts w:asciiTheme="minorHAnsi" w:hAnsiTheme="minorHAnsi" w:cs="Tahoma"/>
          <w:b/>
          <w:sz w:val="24"/>
          <w:szCs w:val="24"/>
        </w:rPr>
        <w:t>4</w:t>
      </w:r>
      <w:r w:rsidR="006A6DC7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353C7A">
        <w:rPr>
          <w:rFonts w:asciiTheme="minorHAnsi" w:hAnsiTheme="minorHAnsi" w:cs="Arial"/>
          <w:sz w:val="24"/>
          <w:szCs w:val="24"/>
        </w:rPr>
        <w:t>2,2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wyłączeń);</w:t>
      </w:r>
    </w:p>
    <w:p w:rsidR="00FB5924" w:rsidRPr="00FB5924" w:rsidRDefault="00FB5924" w:rsidP="007C50F3">
      <w:pPr>
        <w:pStyle w:val="Tekstpodstawowy"/>
        <w:numPr>
          <w:ilvl w:val="0"/>
          <w:numId w:val="11"/>
        </w:numPr>
        <w:spacing w:before="120"/>
        <w:rPr>
          <w:rFonts w:asciiTheme="minorHAnsi" w:hAnsiTheme="minorHAnsi" w:cs="Arial"/>
          <w:sz w:val="24"/>
          <w:szCs w:val="24"/>
        </w:rPr>
      </w:pPr>
      <w:r w:rsidRPr="00FB5924">
        <w:rPr>
          <w:rFonts w:asciiTheme="minorHAnsi" w:hAnsiTheme="minorHAnsi" w:cs="Tahoma"/>
          <w:sz w:val="24"/>
          <w:szCs w:val="24"/>
        </w:rPr>
        <w:t>pozostałych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>
        <w:rPr>
          <w:rFonts w:asciiTheme="minorHAnsi" w:hAnsiTheme="minorHAnsi" w:cs="Tahoma"/>
          <w:b/>
          <w:sz w:val="24"/>
          <w:szCs w:val="24"/>
        </w:rPr>
        <w:t>–</w:t>
      </w:r>
      <w:r>
        <w:rPr>
          <w:rFonts w:asciiTheme="minorHAnsi" w:hAnsiTheme="minorHAnsi" w:cs="Tahoma"/>
          <w:b/>
          <w:sz w:val="24"/>
          <w:szCs w:val="24"/>
        </w:rPr>
        <w:t xml:space="preserve"> </w:t>
      </w:r>
      <w:r w:rsidR="00353C7A">
        <w:rPr>
          <w:rFonts w:asciiTheme="minorHAnsi" w:hAnsiTheme="minorHAnsi" w:cs="Tahoma"/>
          <w:b/>
          <w:sz w:val="24"/>
          <w:szCs w:val="24"/>
        </w:rPr>
        <w:t>162</w:t>
      </w:r>
      <w:r w:rsidR="006C4838">
        <w:rPr>
          <w:rFonts w:asciiTheme="minorHAnsi" w:hAnsiTheme="minorHAnsi" w:cs="Tahoma"/>
          <w:b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(</w:t>
      </w:r>
      <w:r w:rsidR="00161DC6">
        <w:rPr>
          <w:rFonts w:asciiTheme="minorHAnsi" w:hAnsiTheme="minorHAnsi" w:cs="Arial"/>
          <w:sz w:val="24"/>
          <w:szCs w:val="24"/>
        </w:rPr>
        <w:t>2</w:t>
      </w:r>
      <w:r w:rsidR="00353C7A">
        <w:rPr>
          <w:rFonts w:asciiTheme="minorHAnsi" w:hAnsiTheme="minorHAnsi" w:cs="Arial"/>
          <w:sz w:val="24"/>
          <w:szCs w:val="24"/>
        </w:rPr>
        <w:t>5,4</w:t>
      </w:r>
      <w:r w:rsidR="00F50B7B">
        <w:rPr>
          <w:rFonts w:asciiTheme="minorHAnsi" w:hAnsiTheme="minorHAnsi" w:cs="Arial"/>
          <w:sz w:val="24"/>
          <w:szCs w:val="24"/>
        </w:rPr>
        <w:t xml:space="preserve"> </w:t>
      </w:r>
      <w:r w:rsidR="006C4838" w:rsidRPr="00D11FCC">
        <w:rPr>
          <w:rFonts w:asciiTheme="minorHAnsi" w:hAnsiTheme="minorHAnsi" w:cs="Arial"/>
          <w:sz w:val="24"/>
          <w:szCs w:val="24"/>
        </w:rPr>
        <w:t>% ogółu wyłączeń)</w:t>
      </w:r>
      <w:r w:rsidR="004B5CBB">
        <w:rPr>
          <w:rFonts w:asciiTheme="minorHAnsi" w:hAnsiTheme="minorHAnsi" w:cs="Arial"/>
          <w:sz w:val="24"/>
          <w:szCs w:val="24"/>
        </w:rPr>
        <w:t>, w tym</w:t>
      </w:r>
      <w:r w:rsidR="00221252">
        <w:rPr>
          <w:rFonts w:asciiTheme="minorHAnsi" w:hAnsiTheme="minorHAnsi" w:cs="Arial"/>
          <w:sz w:val="24"/>
          <w:szCs w:val="24"/>
        </w:rPr>
        <w:t>:</w:t>
      </w:r>
      <w:r w:rsidR="004B5CBB">
        <w:rPr>
          <w:rFonts w:asciiTheme="minorHAnsi" w:hAnsiTheme="minorHAnsi" w:cs="Arial"/>
          <w:sz w:val="24"/>
          <w:szCs w:val="24"/>
        </w:rPr>
        <w:t xml:space="preserve"> </w:t>
      </w:r>
      <w:r w:rsidR="00353C7A">
        <w:rPr>
          <w:rFonts w:asciiTheme="minorHAnsi" w:hAnsiTheme="minorHAnsi" w:cs="Arial"/>
          <w:b/>
          <w:sz w:val="24"/>
          <w:szCs w:val="24"/>
        </w:rPr>
        <w:t>3</w:t>
      </w:r>
      <w:r w:rsidR="00572A8B">
        <w:rPr>
          <w:rFonts w:asciiTheme="minorHAnsi" w:hAnsiTheme="minorHAnsi" w:cs="Arial"/>
          <w:sz w:val="24"/>
          <w:szCs w:val="24"/>
        </w:rPr>
        <w:t xml:space="preserve"> </w:t>
      </w:r>
      <w:r w:rsidR="00353C7A">
        <w:rPr>
          <w:rFonts w:asciiTheme="minorHAnsi" w:hAnsiTheme="minorHAnsi" w:cs="Arial"/>
          <w:sz w:val="24"/>
          <w:szCs w:val="24"/>
        </w:rPr>
        <w:t>oso</w:t>
      </w:r>
      <w:r w:rsidR="004B5CBB">
        <w:rPr>
          <w:rFonts w:asciiTheme="minorHAnsi" w:hAnsiTheme="minorHAnsi" w:cs="Arial"/>
          <w:sz w:val="24"/>
          <w:szCs w:val="24"/>
        </w:rPr>
        <w:t>b</w:t>
      </w:r>
      <w:r w:rsidR="00353C7A">
        <w:rPr>
          <w:rFonts w:asciiTheme="minorHAnsi" w:hAnsiTheme="minorHAnsi" w:cs="Arial"/>
          <w:sz w:val="24"/>
          <w:szCs w:val="24"/>
        </w:rPr>
        <w:t>y</w:t>
      </w:r>
      <w:r w:rsidR="00317942">
        <w:rPr>
          <w:rFonts w:asciiTheme="minorHAnsi" w:hAnsiTheme="minorHAnsi" w:cs="Arial"/>
          <w:sz w:val="24"/>
          <w:szCs w:val="24"/>
        </w:rPr>
        <w:t xml:space="preserve"> nabył</w:t>
      </w:r>
      <w:r w:rsidR="00353C7A">
        <w:rPr>
          <w:rFonts w:asciiTheme="minorHAnsi" w:hAnsiTheme="minorHAnsi" w:cs="Arial"/>
          <w:sz w:val="24"/>
          <w:szCs w:val="24"/>
        </w:rPr>
        <w:t>y</w:t>
      </w:r>
      <w:r w:rsidR="004B5CBB">
        <w:rPr>
          <w:rFonts w:asciiTheme="minorHAnsi" w:hAnsiTheme="minorHAnsi" w:cs="Arial"/>
          <w:sz w:val="24"/>
          <w:szCs w:val="24"/>
        </w:rPr>
        <w:t xml:space="preserve"> prawa emerytalne lub rentowe, a  </w:t>
      </w:r>
      <w:r w:rsidR="00353C7A">
        <w:rPr>
          <w:rFonts w:asciiTheme="minorHAnsi" w:hAnsiTheme="minorHAnsi" w:cs="Arial"/>
          <w:b/>
          <w:sz w:val="24"/>
          <w:szCs w:val="24"/>
        </w:rPr>
        <w:t>12</w:t>
      </w:r>
      <w:r w:rsidR="004B5CBB">
        <w:rPr>
          <w:rFonts w:asciiTheme="minorHAnsi" w:hAnsiTheme="minorHAnsi" w:cs="Arial"/>
          <w:sz w:val="24"/>
          <w:szCs w:val="24"/>
        </w:rPr>
        <w:t xml:space="preserve"> os</w:t>
      </w:r>
      <w:r w:rsidR="0054678F">
        <w:rPr>
          <w:rFonts w:asciiTheme="minorHAnsi" w:hAnsiTheme="minorHAnsi" w:cs="Arial"/>
          <w:sz w:val="24"/>
          <w:szCs w:val="24"/>
        </w:rPr>
        <w:t>ó</w:t>
      </w:r>
      <w:r w:rsidR="004B5CBB">
        <w:rPr>
          <w:rFonts w:asciiTheme="minorHAnsi" w:hAnsiTheme="minorHAnsi" w:cs="Arial"/>
          <w:sz w:val="24"/>
          <w:szCs w:val="24"/>
        </w:rPr>
        <w:t>b praw</w:t>
      </w:r>
      <w:r w:rsidR="00E94D11">
        <w:rPr>
          <w:rFonts w:asciiTheme="minorHAnsi" w:hAnsiTheme="minorHAnsi" w:cs="Arial"/>
          <w:sz w:val="24"/>
          <w:szCs w:val="24"/>
        </w:rPr>
        <w:t>o</w:t>
      </w:r>
      <w:r w:rsidR="004B5CBB">
        <w:rPr>
          <w:rFonts w:asciiTheme="minorHAnsi" w:hAnsiTheme="minorHAnsi" w:cs="Arial"/>
          <w:sz w:val="24"/>
          <w:szCs w:val="24"/>
        </w:rPr>
        <w:t xml:space="preserve"> do  świadczenia przedemerytalnego.</w:t>
      </w:r>
    </w:p>
    <w:p w:rsidR="004B5CBB" w:rsidRPr="004B5CBB" w:rsidRDefault="00C603EA" w:rsidP="001D26E9">
      <w:pPr>
        <w:pStyle w:val="Tekstpodstawowy"/>
        <w:spacing w:before="120" w:line="276" w:lineRule="auto"/>
        <w:ind w:firstLin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porównaniu do 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czerwca</w:t>
      </w:r>
      <w:r>
        <w:rPr>
          <w:rFonts w:asciiTheme="minorHAnsi" w:hAnsiTheme="minorHAnsi"/>
          <w:color w:val="000000"/>
          <w:spacing w:val="-2"/>
          <w:sz w:val="24"/>
          <w:szCs w:val="24"/>
        </w:rPr>
        <w:t xml:space="preserve"> br.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liczba podjęć pracy z</w:t>
      </w:r>
      <w:r w:rsidR="00E53459">
        <w:rPr>
          <w:rFonts w:asciiTheme="minorHAnsi" w:hAnsiTheme="minorHAnsi"/>
          <w:color w:val="000000"/>
          <w:spacing w:val="-2"/>
          <w:sz w:val="24"/>
          <w:szCs w:val="24"/>
        </w:rPr>
        <w:t>mniej</w:t>
      </w:r>
      <w:r w:rsidR="007732D7" w:rsidRPr="004B5CBB">
        <w:rPr>
          <w:rFonts w:asciiTheme="minorHAnsi" w:hAnsiTheme="minorHAnsi"/>
          <w:color w:val="000000"/>
          <w:spacing w:val="-2"/>
          <w:sz w:val="24"/>
          <w:szCs w:val="24"/>
        </w:rPr>
        <w:t>sz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yła się o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53C7A">
        <w:rPr>
          <w:rFonts w:asciiTheme="minorHAnsi" w:hAnsiTheme="minorHAnsi"/>
          <w:b/>
          <w:color w:val="000000"/>
          <w:spacing w:val="-2"/>
          <w:sz w:val="24"/>
          <w:szCs w:val="24"/>
        </w:rPr>
        <w:t>16,0</w:t>
      </w:r>
      <w:r w:rsidR="00E53459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%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. Wśród osób wyłączonych z ewidencji bezrobotnych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z powodu podjęcia pracy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– 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3</w:t>
      </w:r>
      <w:r w:rsidR="00353C7A">
        <w:rPr>
          <w:rFonts w:asciiTheme="minorHAnsi" w:hAnsiTheme="minorHAnsi"/>
          <w:b/>
          <w:color w:val="000000"/>
          <w:spacing w:val="-2"/>
          <w:sz w:val="24"/>
          <w:szCs w:val="24"/>
        </w:rPr>
        <w:t>0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4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niesubsydiowaną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353C7A">
        <w:rPr>
          <w:rFonts w:asciiTheme="minorHAnsi" w:hAnsiTheme="minorHAnsi"/>
          <w:b/>
          <w:color w:val="000000"/>
          <w:spacing w:val="-2"/>
          <w:sz w:val="24"/>
          <w:szCs w:val="24"/>
        </w:rPr>
        <w:t>8,</w:t>
      </w:r>
      <w:r w:rsidR="0090768E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%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mnie</w:t>
      </w:r>
      <w:r w:rsidR="00061C2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niż miesiąc wcześniej i </w:t>
      </w:r>
      <w:r w:rsidR="00353C7A">
        <w:rPr>
          <w:rFonts w:asciiTheme="minorHAnsi" w:hAnsiTheme="minorHAnsi"/>
          <w:b/>
          <w:color w:val="000000"/>
          <w:spacing w:val="-2"/>
          <w:sz w:val="24"/>
          <w:szCs w:val="24"/>
        </w:rPr>
        <w:t>26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D307E5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więc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ej niż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w 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czerwc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u</w:t>
      </w:r>
      <w:r w:rsidR="002C09D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201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r.) oraz</w:t>
      </w:r>
      <w:r w:rsidR="006A51F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53C7A">
        <w:rPr>
          <w:rFonts w:asciiTheme="minorHAnsi" w:hAnsiTheme="minorHAnsi"/>
          <w:b/>
          <w:color w:val="000000"/>
          <w:spacing w:val="-2"/>
          <w:sz w:val="24"/>
          <w:szCs w:val="24"/>
        </w:rPr>
        <w:t>68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osó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AB6467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podjęł</w:t>
      </w:r>
      <w:r w:rsidR="00353C7A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pracę 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>subsydiowaną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(o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4</w:t>
      </w:r>
      <w:r w:rsidR="001843EB" w:rsidRPr="004B5CBB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y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90768E">
        <w:rPr>
          <w:rFonts w:asciiTheme="minorHAnsi" w:hAnsiTheme="minorHAnsi"/>
          <w:color w:val="000000"/>
          <w:spacing w:val="-2"/>
          <w:sz w:val="24"/>
          <w:szCs w:val="24"/>
        </w:rPr>
        <w:t>mni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e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j niż miesiąc wcześniej </w:t>
      </w:r>
      <w:r w:rsidR="00E614A7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i</w:t>
      </w:r>
      <w:r w:rsidR="00E94D11">
        <w:rPr>
          <w:rFonts w:asciiTheme="minorHAnsi" w:hAnsiTheme="minorHAnsi"/>
          <w:color w:val="000000"/>
          <w:spacing w:val="-2"/>
          <w:sz w:val="24"/>
          <w:szCs w:val="24"/>
        </w:rPr>
        <w:t xml:space="preserve"> 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9</w:t>
      </w:r>
      <w:r w:rsidR="0046661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b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więce</w:t>
      </w:r>
      <w:r w:rsidR="00353896" w:rsidRPr="004B5CBB">
        <w:rPr>
          <w:rFonts w:asciiTheme="minorHAnsi" w:hAnsiTheme="minorHAnsi"/>
          <w:color w:val="000000"/>
          <w:spacing w:val="-2"/>
          <w:sz w:val="24"/>
          <w:szCs w:val="24"/>
        </w:rPr>
        <w:t>j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niż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przed rokiem). </w:t>
      </w:r>
      <w:r w:rsidR="00B157BF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W ramach prac subsydiowanych</w:t>
      </w:r>
      <w:r w:rsidR="00EE34DF">
        <w:rPr>
          <w:rFonts w:asciiTheme="minorHAnsi" w:hAnsiTheme="minorHAnsi"/>
          <w:color w:val="000000"/>
          <w:spacing w:val="-2"/>
          <w:sz w:val="24"/>
          <w:szCs w:val="24"/>
        </w:rPr>
        <w:t>: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26</w:t>
      </w:r>
      <w:r w:rsidR="00735536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os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173F3E">
        <w:rPr>
          <w:rFonts w:asciiTheme="minorHAnsi" w:hAnsiTheme="minorHAnsi"/>
          <w:color w:val="000000"/>
          <w:spacing w:val="-2"/>
          <w:sz w:val="24"/>
          <w:szCs w:val="24"/>
        </w:rPr>
        <w:t xml:space="preserve"> podj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>ęło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prace interwencyjne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5</w:t>
      </w:r>
      <w:r w:rsidR="00572A8B">
        <w:rPr>
          <w:rFonts w:asciiTheme="minorHAnsi" w:hAnsiTheme="minorHAnsi"/>
          <w:color w:val="000000"/>
          <w:spacing w:val="-2"/>
          <w:sz w:val="24"/>
          <w:szCs w:val="24"/>
        </w:rPr>
        <w:t xml:space="preserve"> roboty publiczne, 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14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w ramach refundacji kosztów zatrudnienia bezrobotnego,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A67E29">
        <w:rPr>
          <w:rFonts w:asciiTheme="minorHAnsi" w:hAnsiTheme="minorHAnsi"/>
          <w:b/>
          <w:color w:val="000000"/>
          <w:spacing w:val="-2"/>
          <w:sz w:val="24"/>
          <w:szCs w:val="24"/>
        </w:rPr>
        <w:t>1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6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działalności gospodarczej, 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5</w:t>
      </w:r>
      <w:r w:rsidR="00AC1AF3">
        <w:rPr>
          <w:rFonts w:asciiTheme="minorHAnsi" w:hAnsiTheme="minorHAnsi"/>
          <w:color w:val="000000"/>
          <w:spacing w:val="-2"/>
          <w:sz w:val="24"/>
          <w:szCs w:val="24"/>
        </w:rPr>
        <w:t xml:space="preserve"> podjęcia pracy poza miejscem zamieszkan</w:t>
      </w:r>
      <w:r w:rsidR="00A03A54">
        <w:rPr>
          <w:rFonts w:asciiTheme="minorHAnsi" w:hAnsiTheme="minorHAnsi"/>
          <w:color w:val="000000"/>
          <w:spacing w:val="-2"/>
          <w:sz w:val="24"/>
          <w:szCs w:val="24"/>
        </w:rPr>
        <w:t>ia w ramach bonu na zasiedlenie</w:t>
      </w:r>
      <w:r w:rsidR="002B5F6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61DC6" w:rsidRP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>2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osoby w ramach bonu zatrudnieniowego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>.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W związku</w:t>
      </w:r>
      <w:r w:rsidR="00A67E29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z rozpoczęciem 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szkolenia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wyłączono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6A2500" w:rsidRPr="004B5CBB">
        <w:rPr>
          <w:rFonts w:asciiTheme="minorHAnsi" w:hAnsiTheme="minorHAnsi"/>
          <w:color w:val="000000"/>
          <w:spacing w:val="-2"/>
          <w:sz w:val="24"/>
          <w:szCs w:val="24"/>
        </w:rPr>
        <w:t>z rejestru bezrobotnych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49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 osób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6</w:t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br/>
      </w:r>
      <w:r w:rsidR="009A4555">
        <w:rPr>
          <w:rFonts w:asciiTheme="minorHAnsi" w:hAnsiTheme="minorHAnsi"/>
          <w:color w:val="000000"/>
          <w:spacing w:val="-2"/>
          <w:sz w:val="24"/>
          <w:szCs w:val="24"/>
        </w:rPr>
        <w:t>w ramach bonu szkoleniowego)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 xml:space="preserve">, 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 xml:space="preserve">stażu </w:t>
      </w:r>
      <w:r w:rsidR="00161DC6">
        <w:rPr>
          <w:rFonts w:asciiTheme="minorHAnsi" w:hAnsiTheme="minorHAnsi"/>
          <w:color w:val="000000"/>
          <w:spacing w:val="-2"/>
          <w:sz w:val="24"/>
          <w:szCs w:val="24"/>
        </w:rPr>
        <w:t>–</w:t>
      </w:r>
      <w:r w:rsidR="006A2500">
        <w:rPr>
          <w:rFonts w:asciiTheme="minorHAnsi" w:hAnsiTheme="minorHAnsi"/>
          <w:color w:val="000000"/>
          <w:spacing w:val="-2"/>
          <w:sz w:val="24"/>
          <w:szCs w:val="24"/>
        </w:rPr>
        <w:t xml:space="preserve"> </w:t>
      </w:r>
      <w:r w:rsid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16</w:t>
      </w:r>
      <w:r w:rsidR="00161DC6">
        <w:rPr>
          <w:rFonts w:asciiTheme="minorHAnsi" w:hAnsiTheme="minorHAnsi"/>
          <w:b/>
          <w:color w:val="000000"/>
          <w:spacing w:val="-2"/>
          <w:sz w:val="24"/>
          <w:szCs w:val="24"/>
        </w:rPr>
        <w:t xml:space="preserve"> </w:t>
      </w:r>
      <w:r w:rsidR="00C43443">
        <w:rPr>
          <w:rFonts w:asciiTheme="minorHAnsi" w:hAnsiTheme="minorHAnsi"/>
          <w:color w:val="000000"/>
          <w:spacing w:val="-2"/>
          <w:sz w:val="24"/>
          <w:szCs w:val="24"/>
        </w:rPr>
        <w:t>os</w:t>
      </w:r>
      <w:r w:rsidR="000C3172">
        <w:rPr>
          <w:rFonts w:asciiTheme="minorHAnsi" w:hAnsiTheme="minorHAnsi"/>
          <w:color w:val="000000"/>
          <w:spacing w:val="-2"/>
          <w:sz w:val="24"/>
          <w:szCs w:val="24"/>
        </w:rPr>
        <w:t>ó</w:t>
      </w:r>
      <w:r w:rsidR="001843EB" w:rsidRPr="004B5CBB">
        <w:rPr>
          <w:rFonts w:asciiTheme="minorHAnsi" w:hAnsiTheme="minorHAnsi"/>
          <w:color w:val="000000"/>
          <w:spacing w:val="-2"/>
          <w:sz w:val="24"/>
          <w:szCs w:val="24"/>
        </w:rPr>
        <w:t>b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 xml:space="preserve"> (w tym 2 w ramach bonu stażowego)</w:t>
      </w:r>
      <w:r w:rsidR="004B5CBB">
        <w:rPr>
          <w:rFonts w:asciiTheme="minorHAnsi" w:hAnsiTheme="minorHAnsi"/>
          <w:color w:val="000000"/>
          <w:spacing w:val="-2"/>
          <w:sz w:val="24"/>
          <w:szCs w:val="24"/>
        </w:rPr>
        <w:t>,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rozpoczęcia </w:t>
      </w:r>
      <w:r w:rsidR="004B5CBB">
        <w:rPr>
          <w:rFonts w:asciiTheme="minorHAnsi" w:hAnsiTheme="minorHAnsi" w:cs="Arial"/>
          <w:sz w:val="24"/>
          <w:szCs w:val="24"/>
        </w:rPr>
        <w:t>pracy społecznie użytecznej</w:t>
      </w:r>
      <w:r w:rsidR="004B5CBB" w:rsidRPr="004B5CBB">
        <w:rPr>
          <w:rFonts w:asciiTheme="minorHAnsi" w:hAnsiTheme="minorHAnsi" w:cs="Arial"/>
          <w:sz w:val="24"/>
          <w:szCs w:val="24"/>
        </w:rPr>
        <w:t xml:space="preserve"> – </w:t>
      </w:r>
      <w:r w:rsidR="00B43DA4">
        <w:rPr>
          <w:rFonts w:asciiTheme="minorHAnsi" w:hAnsiTheme="minorHAnsi" w:cs="Arial"/>
          <w:b/>
          <w:sz w:val="24"/>
          <w:szCs w:val="24"/>
        </w:rPr>
        <w:t xml:space="preserve">60 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 xml:space="preserve">(w tym 40 w ramach </w:t>
      </w:r>
      <w:r w:rsidR="00B43DA4" w:rsidRPr="00B43DA4">
        <w:rPr>
          <w:rFonts w:asciiTheme="minorHAnsi" w:hAnsiTheme="minorHAnsi"/>
          <w:b/>
          <w:color w:val="000000"/>
          <w:spacing w:val="-2"/>
          <w:sz w:val="24"/>
          <w:szCs w:val="24"/>
        </w:rPr>
        <w:t>PAI</w:t>
      </w:r>
      <w:r w:rsidR="00B43DA4">
        <w:rPr>
          <w:rFonts w:asciiTheme="minorHAnsi" w:hAnsiTheme="minorHAnsi"/>
          <w:color w:val="000000"/>
          <w:spacing w:val="-2"/>
          <w:sz w:val="24"/>
          <w:szCs w:val="24"/>
        </w:rPr>
        <w:t>)</w:t>
      </w:r>
      <w:r w:rsidR="00B22C05">
        <w:rPr>
          <w:rFonts w:asciiTheme="minorHAnsi" w:hAnsiTheme="minorHAnsi" w:cs="Arial"/>
          <w:b/>
          <w:sz w:val="24"/>
          <w:szCs w:val="24"/>
        </w:rPr>
        <w:t>.</w:t>
      </w:r>
    </w:p>
    <w:p w:rsidR="002C3DF1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rFonts w:ascii="Arial" w:hAnsi="Arial" w:cs="Arial"/>
          <w:szCs w:val="24"/>
        </w:rPr>
        <w:t xml:space="preserve"> </w:t>
      </w:r>
      <w:r w:rsidRPr="003F47BF">
        <w:rPr>
          <w:color w:val="000000"/>
          <w:sz w:val="14"/>
        </w:rPr>
        <w:t xml:space="preserve">        </w:t>
      </w:r>
    </w:p>
    <w:p w:rsidR="00C06312" w:rsidRDefault="001843EB" w:rsidP="001843EB">
      <w:pPr>
        <w:pStyle w:val="Tekstpodstawowy"/>
        <w:spacing w:line="360" w:lineRule="auto"/>
        <w:rPr>
          <w:color w:val="000000"/>
          <w:sz w:val="14"/>
        </w:rPr>
      </w:pPr>
      <w:r w:rsidRPr="003F47BF">
        <w:rPr>
          <w:color w:val="000000"/>
          <w:sz w:val="14"/>
        </w:rPr>
        <w:t xml:space="preserve">                    </w:t>
      </w:r>
      <w:r>
        <w:rPr>
          <w:noProof/>
          <w:color w:val="000000"/>
        </w:rPr>
        <w:drawing>
          <wp:inline distT="0" distB="0" distL="0" distR="0">
            <wp:extent cx="5267325" cy="3514725"/>
            <wp:effectExtent l="19050" t="0" r="9525" b="0"/>
            <wp:docPr id="18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843EB" w:rsidRPr="00C9417D" w:rsidRDefault="00C06312" w:rsidP="001843EB">
      <w:pPr>
        <w:pStyle w:val="Tekstpodstawowy"/>
        <w:spacing w:line="360" w:lineRule="auto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11FCC" w:rsidRPr="00C9417D">
        <w:rPr>
          <w:rFonts w:asciiTheme="minorHAnsi" w:hAnsiTheme="minorHAnsi" w:cs="Arial"/>
          <w:i/>
          <w:color w:val="000000"/>
          <w:sz w:val="18"/>
          <w:szCs w:val="18"/>
        </w:rPr>
        <w:t>Ź</w:t>
      </w:r>
      <w:r w:rsidR="001843EB" w:rsidRPr="00C9417D">
        <w:rPr>
          <w:rFonts w:asciiTheme="minorHAnsi" w:hAnsiTheme="minorHAnsi" w:cs="Arial"/>
          <w:i/>
          <w:color w:val="000000"/>
          <w:sz w:val="18"/>
          <w:szCs w:val="18"/>
        </w:rPr>
        <w:t>ródło: Opracowanie własne na podstawie badań statystycznych rynku pracy MPiPS-01</w:t>
      </w:r>
      <w:r w:rsidR="001843EB"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.</w:t>
      </w:r>
    </w:p>
    <w:p w:rsidR="006C4838" w:rsidRDefault="008E112B" w:rsidP="00CE2DD8">
      <w:pPr>
        <w:pStyle w:val="Nagwek1"/>
      </w:pPr>
      <w:r w:rsidRPr="008E112B">
        <w:rPr>
          <w:rFonts w:ascii="Arial" w:hAnsi="Arial" w:cs="Arial"/>
          <w:b w:val="0"/>
          <w:noProof/>
          <w:color w:val="000000"/>
        </w:rPr>
        <w:lastRenderedPageBreak/>
        <w:pict>
          <v:roundrect id="_x0000_s1040" style="position:absolute;margin-left:225.7pt;margin-top:-229.65pt;width:25.5pt;height:461.3pt;rotation:270;z-index:251692032" arcsize="10923f" fillcolor="#31849b [2408]" strokecolor="#b6dde8 [1304]" strokeweight="3pt">
            <v:shadow on="t" type="perspective" color="#974706 [1609]" opacity=".5" offset="1pt" offset2="-1pt"/>
            <v:textbox style="mso-next-textbox:#_x0000_s1040">
              <w:txbxContent>
                <w:p w:rsidR="008F3481" w:rsidRPr="000B3F09" w:rsidRDefault="008F3481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WYBRANE  KATEGORIE  BEZROBOTNYCH</w:t>
                  </w:r>
                </w:p>
                <w:p w:rsidR="008F3481" w:rsidRDefault="008F3481" w:rsidP="00976542"/>
              </w:txbxContent>
            </v:textbox>
          </v:roundrect>
        </w:pict>
      </w:r>
      <w:r w:rsidR="001843EB" w:rsidRPr="00D849D8">
        <w:t>OSOBY ZAREJESTROWEDŁUG SANU NA  WIE</w:t>
      </w:r>
    </w:p>
    <w:p w:rsidR="002C3DF1" w:rsidRDefault="001843EB" w:rsidP="00EC707A">
      <w:pPr>
        <w:pStyle w:val="Nagwek1"/>
        <w:rPr>
          <w:rFonts w:cs="Arial"/>
          <w:b w:val="0"/>
          <w:color w:val="000000"/>
        </w:rPr>
      </w:pPr>
      <w:r w:rsidRPr="00D849D8">
        <w:t>TNIA 2</w:t>
      </w:r>
      <w:r w:rsidR="000942A3" w:rsidRPr="006C4838">
        <w:rPr>
          <w:rFonts w:cs="Arial"/>
          <w:b w:val="0"/>
          <w:color w:val="000000"/>
        </w:rPr>
        <w:tab/>
      </w:r>
    </w:p>
    <w:p w:rsidR="005E1F23" w:rsidRDefault="00354E6B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>W porównaniu do poprzedniego miesiąca</w:t>
      </w:r>
      <w:r w:rsidR="00E91CA2" w:rsidRPr="007B6226">
        <w:rPr>
          <w:rFonts w:asciiTheme="minorHAnsi" w:hAnsiTheme="minorHAnsi" w:cs="Arial"/>
          <w:color w:val="000000"/>
          <w:sz w:val="24"/>
          <w:szCs w:val="24"/>
        </w:rPr>
        <w:t>,</w:t>
      </w:r>
      <w:r w:rsidR="0033458A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 xml:space="preserve">przy ogólnym </w:t>
      </w:r>
      <w:r w:rsidR="00253BEC">
        <w:rPr>
          <w:rFonts w:asciiTheme="minorHAnsi" w:hAnsiTheme="minorHAnsi" w:cs="Arial"/>
          <w:color w:val="000000"/>
          <w:sz w:val="24"/>
          <w:szCs w:val="24"/>
        </w:rPr>
        <w:t>spadku</w:t>
      </w:r>
      <w:r w:rsidR="001A554F" w:rsidRPr="007B6226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B6749" w:rsidRPr="007B6226">
        <w:rPr>
          <w:rFonts w:asciiTheme="minorHAnsi" w:hAnsiTheme="minorHAnsi" w:cs="Arial"/>
          <w:color w:val="000000"/>
          <w:sz w:val="24"/>
          <w:szCs w:val="24"/>
        </w:rPr>
        <w:t>liczby bezrobotnych</w:t>
      </w:r>
      <w:r w:rsidR="00E91CA2" w:rsidRPr="00DE2ADD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7B6749" w:rsidRPr="00DE2AD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wzrost</w:t>
      </w:r>
      <w:r w:rsidRPr="003E3B5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color w:val="000000"/>
          <w:sz w:val="24"/>
          <w:szCs w:val="24"/>
        </w:rPr>
        <w:t xml:space="preserve">odnotowano w przypadku </w:t>
      </w:r>
      <w:r w:rsidRPr="006A2BFA">
        <w:rPr>
          <w:rFonts w:asciiTheme="minorHAnsi" w:hAnsiTheme="minorHAnsi" w:cs="Arial"/>
          <w:color w:val="000000"/>
          <w:sz w:val="24"/>
          <w:szCs w:val="24"/>
        </w:rPr>
        <w:t>osób</w:t>
      </w:r>
      <w:r w:rsidR="00EE34DF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E1F23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posiadających prawo do zasiłku</w:t>
      </w:r>
      <w:r w:rsidR="005E1F23" w:rsidRPr="006A2BFA">
        <w:rPr>
          <w:rFonts w:asciiTheme="minorHAnsi" w:hAnsiTheme="minorHAnsi" w:cs="Arial"/>
          <w:color w:val="000000"/>
          <w:sz w:val="24"/>
          <w:szCs w:val="24"/>
        </w:rPr>
        <w:t xml:space="preserve"> o </w:t>
      </w:r>
      <w:r w:rsidR="005E1F23">
        <w:rPr>
          <w:rFonts w:asciiTheme="minorHAnsi" w:hAnsiTheme="minorHAnsi" w:cs="Arial"/>
          <w:color w:val="000000"/>
          <w:sz w:val="24"/>
          <w:szCs w:val="24"/>
        </w:rPr>
        <w:t>48</w:t>
      </w:r>
      <w:r w:rsidR="005E1F23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r w:rsidR="005E1F23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poprzednio</w:t>
      </w:r>
      <w:r w:rsidR="005E1F23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prac</w:t>
      </w:r>
      <w:r w:rsidR="005E1F2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ujących</w:t>
      </w:r>
      <w:r w:rsidR="005E1F23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5E1F23" w:rsidRPr="00EE34DF">
        <w:rPr>
          <w:rFonts w:asciiTheme="minorHAnsi" w:hAnsiTheme="minorHAnsi" w:cs="Arial"/>
          <w:b/>
          <w:color w:val="244061" w:themeColor="accent1" w:themeShade="80"/>
          <w:sz w:val="24"/>
          <w:szCs w:val="24"/>
        </w:rPr>
        <w:t>zawodowo</w:t>
      </w:r>
      <w:r w:rsidR="005E1F23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E1F23" w:rsidRPr="00DF1CB3">
        <w:rPr>
          <w:rFonts w:asciiTheme="minorHAnsi" w:hAnsiTheme="minorHAnsi" w:cs="Arial"/>
          <w:color w:val="000000"/>
          <w:sz w:val="24"/>
          <w:szCs w:val="24"/>
        </w:rPr>
        <w:t>o</w:t>
      </w:r>
      <w:r w:rsidR="005E1F23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E1F23">
        <w:rPr>
          <w:rFonts w:asciiTheme="minorHAnsi" w:hAnsiTheme="minorHAnsi" w:cs="Arial"/>
          <w:color w:val="000000"/>
          <w:sz w:val="24"/>
          <w:szCs w:val="24"/>
        </w:rPr>
        <w:t>11,</w:t>
      </w:r>
      <w:r w:rsidR="005E1F23"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5E1F23" w:rsidRPr="008A3D6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zwolnionych z przyczyn dotyczących zakładu pracy</w:t>
      </w:r>
      <w:r w:rsidR="005E1F23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5E1F23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- </w:t>
      </w:r>
      <w:r w:rsidR="005E1F23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 </w:t>
      </w:r>
      <w:r w:rsidR="005E1F23" w:rsidRPr="00354E6B">
        <w:rPr>
          <w:rFonts w:asciiTheme="minorHAnsi" w:hAnsiTheme="minorHAnsi" w:cs="Arial"/>
          <w:sz w:val="24"/>
          <w:szCs w:val="24"/>
        </w:rPr>
        <w:t>o</w:t>
      </w:r>
      <w:r w:rsidR="005E1F23" w:rsidRPr="006A2BFA">
        <w:rPr>
          <w:rFonts w:asciiTheme="minorHAnsi" w:hAnsiTheme="minorHAnsi" w:cs="Arial"/>
          <w:b/>
          <w:sz w:val="24"/>
          <w:szCs w:val="24"/>
        </w:rPr>
        <w:t xml:space="preserve"> 1</w:t>
      </w:r>
      <w:r w:rsidR="005E1F23">
        <w:rPr>
          <w:rFonts w:asciiTheme="minorHAnsi" w:hAnsiTheme="minorHAnsi" w:cs="Arial"/>
          <w:b/>
          <w:sz w:val="24"/>
          <w:szCs w:val="24"/>
        </w:rPr>
        <w:t>0</w:t>
      </w:r>
      <w:r w:rsidR="005E1F23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5E1F23">
        <w:rPr>
          <w:rFonts w:asciiTheme="minorHAnsi" w:hAnsiTheme="minorHAnsi" w:cs="Arial"/>
          <w:sz w:val="24"/>
          <w:szCs w:val="24"/>
        </w:rPr>
        <w:t>osó</w:t>
      </w:r>
      <w:r w:rsidR="005E1F23" w:rsidRPr="006A2BFA">
        <w:rPr>
          <w:rFonts w:asciiTheme="minorHAnsi" w:hAnsiTheme="minorHAnsi" w:cs="Arial"/>
          <w:sz w:val="24"/>
          <w:szCs w:val="24"/>
        </w:rPr>
        <w:t>b</w:t>
      </w:r>
      <w:r w:rsidR="005E1F23">
        <w:rPr>
          <w:rFonts w:asciiTheme="minorHAnsi" w:hAnsiTheme="minorHAnsi" w:cs="Arial"/>
          <w:sz w:val="24"/>
          <w:szCs w:val="24"/>
        </w:rPr>
        <w:t>,</w:t>
      </w:r>
      <w:r w:rsidR="005E1F23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E1F23"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zamieszkałych na wsi </w:t>
      </w:r>
      <w:r w:rsidR="005E1F23" w:rsidRPr="006A2BFA">
        <w:rPr>
          <w:rFonts w:asciiTheme="minorHAnsi" w:hAnsiTheme="minorHAnsi" w:cs="Arial"/>
          <w:sz w:val="24"/>
          <w:szCs w:val="24"/>
        </w:rPr>
        <w:t>o</w:t>
      </w:r>
      <w:r w:rsidR="005E1F23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5E1F23">
        <w:rPr>
          <w:rFonts w:asciiTheme="minorHAnsi" w:hAnsiTheme="minorHAnsi" w:cs="Arial"/>
          <w:sz w:val="24"/>
          <w:szCs w:val="24"/>
        </w:rPr>
        <w:t xml:space="preserve">17 </w:t>
      </w:r>
      <w:r w:rsidR="005E1F23" w:rsidRPr="00354E6B">
        <w:rPr>
          <w:rFonts w:asciiTheme="minorHAnsi" w:hAnsiTheme="minorHAnsi" w:cs="Arial"/>
          <w:bCs/>
          <w:sz w:val="24"/>
          <w:szCs w:val="24"/>
        </w:rPr>
        <w:t>oraz</w:t>
      </w:r>
      <w:r w:rsidR="005E1F23" w:rsidRPr="006A2BFA">
        <w:rPr>
          <w:rFonts w:asciiTheme="minorHAnsi" w:hAnsiTheme="minorHAnsi" w:cs="Arial"/>
          <w:bCs/>
          <w:sz w:val="24"/>
          <w:szCs w:val="24"/>
        </w:rPr>
        <w:t xml:space="preserve"> osób</w:t>
      </w:r>
      <w:r w:rsidR="005E1F23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34DF">
        <w:rPr>
          <w:rFonts w:asciiTheme="minorHAnsi" w:hAnsiTheme="minorHAnsi" w:cs="Arial"/>
          <w:color w:val="000000"/>
          <w:sz w:val="24"/>
          <w:szCs w:val="24"/>
        </w:rPr>
        <w:t>zarejestrowanych</w:t>
      </w:r>
      <w:r w:rsidRPr="006A2BFA">
        <w:rPr>
          <w:rFonts w:asciiTheme="minorHAnsi" w:hAnsiTheme="minorHAnsi" w:cs="Arial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Cs/>
          <w:sz w:val="24"/>
          <w:szCs w:val="24"/>
        </w:rPr>
        <w:t>w okresie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do 12 miesięcy od dnia ukończenia nauki</w:t>
      </w:r>
      <w:r w:rsidR="00EE34DF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- </w:t>
      </w:r>
      <w:r w:rsidRPr="00354E6B">
        <w:rPr>
          <w:rFonts w:asciiTheme="minorHAnsi" w:hAnsiTheme="minorHAnsi" w:cs="Arial"/>
          <w:bCs/>
          <w:sz w:val="24"/>
          <w:szCs w:val="24"/>
        </w:rPr>
        <w:t>o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5E1F23">
        <w:rPr>
          <w:rFonts w:asciiTheme="minorHAnsi" w:hAnsiTheme="minorHAnsi" w:cs="Arial"/>
          <w:b/>
          <w:bCs/>
          <w:sz w:val="24"/>
          <w:szCs w:val="24"/>
        </w:rPr>
        <w:t>6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54E6B">
        <w:rPr>
          <w:rFonts w:asciiTheme="minorHAnsi" w:hAnsiTheme="minorHAnsi" w:cs="Arial"/>
          <w:bCs/>
          <w:sz w:val="24"/>
          <w:szCs w:val="24"/>
        </w:rPr>
        <w:t>osób</w:t>
      </w:r>
      <w:r w:rsidR="00DF1CB3">
        <w:rPr>
          <w:rFonts w:asciiTheme="minorHAnsi" w:hAnsiTheme="minorHAnsi" w:cs="Arial"/>
          <w:color w:val="000000"/>
          <w:sz w:val="24"/>
          <w:szCs w:val="24"/>
        </w:rPr>
        <w:t>.</w:t>
      </w:r>
      <w:r w:rsidR="005E1F2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6A2BFA" w:rsidRPr="003E3B5D" w:rsidRDefault="00DF1CB3" w:rsidP="001A2AE3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vanish/>
          <w:sz w:val="24"/>
          <w:szCs w:val="24"/>
          <w:specVanish/>
        </w:rPr>
      </w:pPr>
      <w:r>
        <w:rPr>
          <w:rFonts w:asciiTheme="minorHAnsi" w:hAnsiTheme="minorHAnsi" w:cs="Arial"/>
          <w:color w:val="000000"/>
          <w:sz w:val="24"/>
          <w:szCs w:val="24"/>
        </w:rPr>
        <w:t>W</w:t>
      </w:r>
      <w:r w:rsidR="00354E6B">
        <w:rPr>
          <w:rFonts w:asciiTheme="minorHAnsi" w:hAnsiTheme="minorHAnsi" w:cs="Arial"/>
          <w:color w:val="000000"/>
          <w:sz w:val="24"/>
          <w:szCs w:val="24"/>
        </w:rPr>
        <w:t xml:space="preserve"> pozostałych</w:t>
      </w:r>
      <w:r w:rsidR="001A2AE3" w:rsidRPr="001A2AE3">
        <w:rPr>
          <w:rFonts w:asciiTheme="minorHAnsi" w:hAnsiTheme="minorHAnsi" w:cs="Arial"/>
          <w:color w:val="000000"/>
          <w:sz w:val="24"/>
          <w:szCs w:val="24"/>
        </w:rPr>
        <w:t xml:space="preserve"> kategoriach bezrobotnych odnotowano </w:t>
      </w:r>
      <w:r w:rsidR="00354E6B" w:rsidRPr="003E3B5D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>zmniejszenie</w:t>
      </w:r>
      <w:r w:rsidR="00354E6B">
        <w:rPr>
          <w:rFonts w:asciiTheme="minorHAnsi" w:hAnsiTheme="minorHAnsi" w:cs="Arial"/>
          <w:b/>
          <w:color w:val="31849B" w:themeColor="accent5" w:themeShade="BF"/>
          <w:sz w:val="24"/>
          <w:szCs w:val="24"/>
        </w:rPr>
        <w:t xml:space="preserve"> </w:t>
      </w:r>
      <w:r w:rsidR="00354E6B" w:rsidRPr="00354E6B">
        <w:rPr>
          <w:rFonts w:asciiTheme="minorHAnsi" w:hAnsiTheme="minorHAnsi" w:cs="Arial"/>
          <w:sz w:val="24"/>
          <w:szCs w:val="24"/>
        </w:rPr>
        <w:t>ich liczby</w:t>
      </w:r>
      <w:r w:rsidR="00354E6B" w:rsidRPr="00354E6B">
        <w:rPr>
          <w:rFonts w:asciiTheme="minorHAnsi" w:hAnsiTheme="minorHAnsi" w:cs="Arial"/>
          <w:b/>
          <w:sz w:val="24"/>
          <w:szCs w:val="24"/>
        </w:rPr>
        <w:t>,</w:t>
      </w:r>
      <w:r w:rsidR="006A2BFA" w:rsidRPr="006A2BFA">
        <w:rPr>
          <w:rFonts w:asciiTheme="minorHAnsi" w:hAnsiTheme="minorHAnsi" w:cs="Arial"/>
          <w:sz w:val="24"/>
          <w:szCs w:val="24"/>
        </w:rPr>
        <w:t xml:space="preserve"> w tym:</w:t>
      </w:r>
    </w:p>
    <w:p w:rsidR="00DB1304" w:rsidRPr="006A2BFA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b/>
          <w:color w:val="215868" w:themeColor="accent5" w:themeShade="80"/>
          <w:sz w:val="24"/>
          <w:szCs w:val="24"/>
          <w:vertAlign w:val="superscript"/>
        </w:rPr>
      </w:pP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354E6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>kobiet</w:t>
      </w:r>
      <w:r w:rsidRPr="006A2BF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sz w:val="24"/>
          <w:szCs w:val="24"/>
        </w:rPr>
        <w:t>o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5E1F23">
        <w:rPr>
          <w:rFonts w:asciiTheme="minorHAnsi" w:hAnsiTheme="minorHAnsi" w:cs="Arial"/>
          <w:sz w:val="24"/>
          <w:szCs w:val="24"/>
        </w:rPr>
        <w:t>27</w:t>
      </w:r>
      <w:r w:rsidR="008A3D63">
        <w:rPr>
          <w:rFonts w:asciiTheme="minorHAnsi" w:hAnsiTheme="minorHAnsi" w:cs="Arial"/>
          <w:b/>
          <w:sz w:val="24"/>
          <w:szCs w:val="24"/>
        </w:rPr>
        <w:t>;</w:t>
      </w:r>
      <w:r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E3B5D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doświadczenia zawodowego</w:t>
      </w:r>
      <w:r w:rsidR="003E3B5D" w:rsidRPr="006A2BFA">
        <w:rPr>
          <w:rFonts w:asciiTheme="minorHAnsi" w:hAnsiTheme="minorHAnsi" w:cs="Arial"/>
          <w:b/>
          <w:bCs/>
          <w:sz w:val="24"/>
          <w:szCs w:val="24"/>
        </w:rPr>
        <w:t xml:space="preserve"> - </w:t>
      </w:r>
      <w:r w:rsidR="005E1F23" w:rsidRPr="005E1F23">
        <w:rPr>
          <w:rFonts w:asciiTheme="minorHAnsi" w:hAnsiTheme="minorHAnsi" w:cs="Arial"/>
          <w:bCs/>
          <w:sz w:val="24"/>
          <w:szCs w:val="24"/>
        </w:rPr>
        <w:t>4</w:t>
      </w:r>
      <w:r w:rsidR="003E3B5D" w:rsidRPr="005E1F23">
        <w:rPr>
          <w:rFonts w:asciiTheme="minorHAnsi" w:hAnsiTheme="minorHAnsi" w:cs="Arial"/>
          <w:bCs/>
          <w:sz w:val="24"/>
          <w:szCs w:val="24"/>
        </w:rPr>
        <w:t>1</w:t>
      </w:r>
      <w:r w:rsidR="003E3B5D">
        <w:rPr>
          <w:rFonts w:asciiTheme="minorHAnsi" w:hAnsiTheme="minorHAnsi" w:cs="Arial"/>
          <w:b/>
          <w:bCs/>
          <w:sz w:val="24"/>
          <w:szCs w:val="24"/>
        </w:rPr>
        <w:t xml:space="preserve">; </w:t>
      </w:r>
      <w:r w:rsidR="003E3B5D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>bez kwalifikacji zawodowych</w:t>
      </w:r>
      <w:r w:rsidR="003E3B5D" w:rsidRPr="006A2BFA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3E3B5D">
        <w:rPr>
          <w:rFonts w:asciiTheme="minorHAnsi" w:hAnsiTheme="minorHAnsi" w:cs="Arial"/>
          <w:b/>
          <w:bCs/>
          <w:sz w:val="24"/>
          <w:szCs w:val="24"/>
        </w:rPr>
        <w:t xml:space="preserve">– </w:t>
      </w:r>
      <w:r w:rsidR="005E1F23">
        <w:rPr>
          <w:rFonts w:asciiTheme="minorHAnsi" w:hAnsiTheme="minorHAnsi" w:cs="Arial"/>
          <w:bCs/>
          <w:sz w:val="24"/>
          <w:szCs w:val="24"/>
        </w:rPr>
        <w:t>31</w:t>
      </w:r>
      <w:r w:rsidR="003E3B5D">
        <w:rPr>
          <w:rFonts w:asciiTheme="minorHAnsi" w:hAnsiTheme="minorHAnsi" w:cs="Arial"/>
          <w:bCs/>
          <w:sz w:val="24"/>
          <w:szCs w:val="24"/>
        </w:rPr>
        <w:t>;</w:t>
      </w:r>
      <w:r w:rsidR="003E3B5D" w:rsidRPr="006A2BFA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="003E3B5D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 </w:t>
      </w:r>
      <w:r w:rsidRPr="006A2BFA">
        <w:rPr>
          <w:rFonts w:asciiTheme="minorHAnsi" w:hAnsiTheme="minorHAnsi" w:cs="Arial"/>
          <w:b/>
          <w:color w:val="215868" w:themeColor="accent5" w:themeShade="80"/>
          <w:sz w:val="24"/>
          <w:szCs w:val="24"/>
        </w:rPr>
        <w:t xml:space="preserve">dotychczas niepracujących </w:t>
      </w:r>
      <w:r w:rsidRPr="008A3D63">
        <w:rPr>
          <w:rFonts w:asciiTheme="minorHAnsi" w:hAnsiTheme="minorHAnsi" w:cs="Arial"/>
          <w:sz w:val="24"/>
          <w:szCs w:val="24"/>
        </w:rPr>
        <w:t>o</w:t>
      </w:r>
      <w:r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3E3B5D">
        <w:rPr>
          <w:rFonts w:asciiTheme="minorHAnsi" w:hAnsiTheme="minorHAnsi" w:cs="Arial"/>
          <w:sz w:val="24"/>
          <w:szCs w:val="24"/>
        </w:rPr>
        <w:t>2</w:t>
      </w:r>
      <w:r w:rsidR="005E1F23">
        <w:rPr>
          <w:rFonts w:asciiTheme="minorHAnsi" w:hAnsiTheme="minorHAnsi" w:cs="Arial"/>
          <w:sz w:val="24"/>
          <w:szCs w:val="24"/>
        </w:rPr>
        <w:t>4</w:t>
      </w:r>
      <w:r w:rsidR="00184AD0" w:rsidRPr="006A2BFA">
        <w:rPr>
          <w:rFonts w:asciiTheme="minorHAnsi" w:hAnsiTheme="minorHAnsi" w:cs="Arial"/>
          <w:sz w:val="24"/>
          <w:szCs w:val="24"/>
        </w:rPr>
        <w:t>.</w:t>
      </w:r>
      <w:r w:rsidR="00DE2ADD" w:rsidRPr="006A2BFA">
        <w:rPr>
          <w:rFonts w:asciiTheme="minorHAnsi" w:hAnsiTheme="minorHAnsi" w:cs="Arial"/>
          <w:b/>
          <w:sz w:val="24"/>
          <w:szCs w:val="24"/>
        </w:rPr>
        <w:t xml:space="preserve"> </w:t>
      </w:r>
      <w:r w:rsidR="00DE2ADD" w:rsidRPr="006A2BFA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3723A5" w:rsidRPr="008A3D63" w:rsidRDefault="006A2BFA" w:rsidP="006A2BFA">
      <w:pPr>
        <w:pStyle w:val="Tekstpodstawowy"/>
        <w:tabs>
          <w:tab w:val="left" w:pos="142"/>
          <w:tab w:val="left" w:pos="360"/>
          <w:tab w:val="left" w:pos="540"/>
        </w:tabs>
        <w:spacing w:before="120" w:line="276" w:lineRule="auto"/>
        <w:rPr>
          <w:rFonts w:asciiTheme="minorHAnsi" w:hAnsiTheme="minorHAnsi" w:cs="Arial"/>
          <w:sz w:val="24"/>
          <w:szCs w:val="24"/>
        </w:rPr>
      </w:pPr>
      <w:r w:rsidRPr="008A3D63">
        <w:rPr>
          <w:rFonts w:asciiTheme="minorHAnsi" w:hAnsiTheme="minorHAnsi" w:cs="Arial"/>
          <w:bCs/>
          <w:sz w:val="24"/>
          <w:szCs w:val="24"/>
        </w:rPr>
        <w:t xml:space="preserve">Liczba zarejestrowanych </w:t>
      </w:r>
      <w:r w:rsidRPr="008A3D63">
        <w:rPr>
          <w:rFonts w:asciiTheme="minorHAnsi" w:hAnsiTheme="minorHAnsi" w:cs="Arial"/>
          <w:b/>
          <w:bCs/>
          <w:color w:val="215868" w:themeColor="accent5" w:themeShade="80"/>
          <w:sz w:val="24"/>
          <w:szCs w:val="24"/>
        </w:rPr>
        <w:t xml:space="preserve">cudzoziemców </w:t>
      </w:r>
      <w:r w:rsidRPr="008A3D63">
        <w:rPr>
          <w:rFonts w:asciiTheme="minorHAnsi" w:hAnsiTheme="minorHAnsi" w:cs="Arial"/>
          <w:bCs/>
          <w:sz w:val="24"/>
          <w:szCs w:val="24"/>
        </w:rPr>
        <w:t>pozostała na tym samym poziomie.</w:t>
      </w:r>
    </w:p>
    <w:p w:rsidR="00246CA9" w:rsidRDefault="000806D3" w:rsidP="000806D3">
      <w:pPr>
        <w:pStyle w:val="Tekstpodstawowy"/>
        <w:tabs>
          <w:tab w:val="left" w:pos="540"/>
        </w:tabs>
        <w:spacing w:before="120" w:after="120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W porównaniu z analogicznym miesiącem ubiegłego roku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dane liczbowe dot</w:t>
      </w:r>
      <w:r w:rsidR="006E146E" w:rsidRPr="003723A5">
        <w:rPr>
          <w:rFonts w:asciiTheme="minorHAnsi" w:hAnsiTheme="minorHAnsi" w:cs="Arial"/>
          <w:color w:val="000000"/>
          <w:sz w:val="24"/>
          <w:szCs w:val="24"/>
        </w:rPr>
        <w:t>yczące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9E1A95" w:rsidRPr="003723A5">
        <w:rPr>
          <w:rFonts w:asciiTheme="minorHAnsi" w:hAnsiTheme="minorHAnsi" w:cs="Arial"/>
          <w:color w:val="000000"/>
          <w:sz w:val="24"/>
          <w:szCs w:val="24"/>
        </w:rPr>
        <w:t>wybranych kategorii</w:t>
      </w:r>
      <w:r w:rsidR="00EE478F" w:rsidRPr="003723A5">
        <w:rPr>
          <w:rFonts w:asciiTheme="minorHAnsi" w:hAnsiTheme="minorHAnsi" w:cs="Arial"/>
          <w:color w:val="000000"/>
          <w:sz w:val="24"/>
          <w:szCs w:val="24"/>
        </w:rPr>
        <w:t xml:space="preserve"> bezrobotnych przedstawiono w tabeli: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3761"/>
        <w:gridCol w:w="1013"/>
        <w:gridCol w:w="943"/>
        <w:gridCol w:w="929"/>
        <w:gridCol w:w="1053"/>
      </w:tblGrid>
      <w:tr w:rsidR="00AF35D8" w:rsidRPr="00AF35D8" w:rsidTr="008F3481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068" w:type="dxa"/>
            <w:gridSpan w:val="2"/>
            <w:vMerge w:val="restart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  <w:vAlign w:val="center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Wybrane kategorie bezrobotnych</w:t>
            </w:r>
          </w:p>
        </w:tc>
        <w:tc>
          <w:tcPr>
            <w:tcW w:w="3938" w:type="dxa"/>
            <w:gridSpan w:val="4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solid" w:color="FFFFCC" w:fill="auto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wg  stanu na 31.lipca</w:t>
            </w:r>
          </w:p>
        </w:tc>
      </w:tr>
      <w:tr w:rsidR="00AF35D8" w:rsidRPr="00AF35D8" w:rsidTr="008F3481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68" w:type="dxa"/>
            <w:gridSpan w:val="2"/>
            <w:vMerge/>
            <w:tcBorders>
              <w:left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80"/>
                <w:sz w:val="24"/>
                <w:szCs w:val="24"/>
              </w:rPr>
              <w:t>2014</w:t>
            </w:r>
          </w:p>
        </w:tc>
        <w:tc>
          <w:tcPr>
            <w:tcW w:w="1982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9933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993300"/>
                <w:sz w:val="24"/>
                <w:szCs w:val="24"/>
              </w:rPr>
              <w:t>2015</w:t>
            </w:r>
          </w:p>
        </w:tc>
      </w:tr>
      <w:tr w:rsidR="00AF35D8" w:rsidRPr="00AF35D8" w:rsidTr="008F3481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068" w:type="dxa"/>
            <w:gridSpan w:val="2"/>
            <w:vMerge/>
            <w:tcBorders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943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w tym</w:t>
            </w:r>
          </w:p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kobiety</w:t>
            </w:r>
          </w:p>
        </w:tc>
        <w:tc>
          <w:tcPr>
            <w:tcW w:w="929" w:type="dxa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w tym</w:t>
            </w:r>
          </w:p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kobiety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382"/>
          <w:jc w:val="center"/>
        </w:trPr>
        <w:tc>
          <w:tcPr>
            <w:tcW w:w="4068" w:type="dxa"/>
            <w:gridSpan w:val="2"/>
            <w:tcBorders>
              <w:top w:val="single" w:sz="1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DDD9C3" w:themeFill="background2" w:themeFillShade="E6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Bezrobotni ogółem</w:t>
            </w:r>
          </w:p>
        </w:tc>
        <w:tc>
          <w:tcPr>
            <w:tcW w:w="1013" w:type="dxa"/>
            <w:tcBorders>
              <w:top w:val="single" w:sz="1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DDD9C3" w:themeFill="background2" w:themeFillShade="E6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6 345</w:t>
            </w:r>
          </w:p>
        </w:tc>
        <w:tc>
          <w:tcPr>
            <w:tcW w:w="943" w:type="dxa"/>
            <w:tcBorders>
              <w:top w:val="single" w:sz="1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DDD9C3" w:themeFill="background2" w:themeFillShade="E6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3 670</w:t>
            </w:r>
          </w:p>
        </w:tc>
        <w:tc>
          <w:tcPr>
            <w:tcW w:w="929" w:type="dxa"/>
            <w:tcBorders>
              <w:top w:val="single" w:sz="1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DDD9C3" w:themeFill="background2" w:themeFillShade="E6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5 250</w:t>
            </w:r>
          </w:p>
        </w:tc>
        <w:tc>
          <w:tcPr>
            <w:tcW w:w="1053" w:type="dxa"/>
            <w:tcBorders>
              <w:top w:val="single" w:sz="1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  <w:shd w:val="clear" w:color="auto" w:fill="DDD9C3" w:themeFill="background2" w:themeFillShade="E6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3 090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 kobiet w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57,8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100,0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58,9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100,0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Bezrobotni z prawem do zasiłku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1 321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1 220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651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21,1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17,6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23,2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21,1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Bezrobotni poprzednio pracujący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5 535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3 093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4 633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2 635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87,2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84,3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88,2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85,3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00"/>
                <w:sz w:val="22"/>
                <w:szCs w:val="22"/>
              </w:rPr>
              <w:t>zwolnione z przyczyn dotyczących zakładu pracy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172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4,6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4,3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6,2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5,6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Bezrobotni dotychczas nie pracujący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455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12,8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15,7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11,8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14,7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Bezrobotni zamieszkali  na wsi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4 306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2 554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3 578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2 146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do liczby bezrobotnych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67,9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69,6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68,2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69,4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posiadający prawo do zasiłku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411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19,6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15,4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22,4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19,2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posiadający gospodarstwo rolne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% bezrobotnych mieszkańców  wsi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4,8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5,4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5,1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Osoby w okresie do 12 miesięcy od dnia ukończenia nauki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2,1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2,2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2,0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2,5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 kwalifikacji zawodowych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1249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655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19,7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22,8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18,8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21,2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Bez doświadczenia zawodowego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604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17,5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20,4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16,6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19,5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4068" w:type="dxa"/>
            <w:gridSpan w:val="2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Cudzoziemcy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35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F35D8" w:rsidRPr="00AF35D8" w:rsidTr="00AF35D8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307" w:type="dxa"/>
            <w:tcBorders>
              <w:top w:val="single" w:sz="2" w:space="0" w:color="948A54" w:themeColor="background2" w:themeShade="80"/>
              <w:left w:val="single" w:sz="12" w:space="0" w:color="948A54" w:themeColor="background2" w:themeShade="80"/>
              <w:bottom w:val="single" w:sz="1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1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1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i/>
                <w:iCs/>
                <w:color w:val="000080"/>
                <w:sz w:val="22"/>
                <w:szCs w:val="22"/>
              </w:rPr>
              <w:t>udział %</w:t>
            </w:r>
          </w:p>
        </w:tc>
        <w:tc>
          <w:tcPr>
            <w:tcW w:w="101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1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94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12" w:space="0" w:color="948A54" w:themeColor="background2" w:themeShade="80"/>
              <w:right w:val="single" w:sz="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929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12" w:space="0" w:color="948A54" w:themeColor="background2" w:themeShade="80"/>
              <w:right w:val="single" w:sz="2" w:space="0" w:color="948A54" w:themeColor="background2" w:themeShade="80"/>
            </w:tcBorders>
            <w:shd w:val="clear" w:color="auto" w:fill="EAF1DD" w:themeFill="accent3" w:themeFillTint="33"/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0,1</w:t>
            </w:r>
          </w:p>
        </w:tc>
        <w:tc>
          <w:tcPr>
            <w:tcW w:w="1053" w:type="dxa"/>
            <w:tcBorders>
              <w:top w:val="single" w:sz="2" w:space="0" w:color="948A54" w:themeColor="background2" w:themeShade="80"/>
              <w:left w:val="single" w:sz="2" w:space="0" w:color="948A54" w:themeColor="background2" w:themeShade="80"/>
              <w:bottom w:val="single" w:sz="12" w:space="0" w:color="948A54" w:themeColor="background2" w:themeShade="80"/>
              <w:right w:val="single" w:sz="12" w:space="0" w:color="948A54" w:themeColor="background2" w:themeShade="80"/>
            </w:tcBorders>
          </w:tcPr>
          <w:p w:rsidR="00AF35D8" w:rsidRPr="00AF35D8" w:rsidRDefault="00AF35D8" w:rsidP="00AF35D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AF35D8">
              <w:rPr>
                <w:rFonts w:ascii="Calibri" w:hAnsi="Calibri" w:cs="Calibri"/>
                <w:color w:val="000080"/>
                <w:sz w:val="22"/>
                <w:szCs w:val="22"/>
              </w:rPr>
              <w:t>0,1</w:t>
            </w:r>
          </w:p>
        </w:tc>
      </w:tr>
    </w:tbl>
    <w:p w:rsidR="00234D13" w:rsidRDefault="00234D13" w:rsidP="001A2AE3">
      <w:pPr>
        <w:pStyle w:val="Tekstpodstawowy"/>
        <w:tabs>
          <w:tab w:val="left" w:pos="540"/>
        </w:tabs>
        <w:spacing w:before="120" w:after="120"/>
        <w:jc w:val="center"/>
        <w:rPr>
          <w:rFonts w:asciiTheme="minorHAnsi" w:hAnsiTheme="minorHAnsi" w:cs="Arial"/>
          <w:color w:val="000000"/>
          <w:sz w:val="24"/>
          <w:szCs w:val="24"/>
        </w:rPr>
      </w:pPr>
    </w:p>
    <w:p w:rsidR="00ED2450" w:rsidRDefault="00DB1304" w:rsidP="00ED2450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 w:cs="Arial"/>
          <w:sz w:val="24"/>
          <w:szCs w:val="24"/>
        </w:rPr>
      </w:pPr>
      <w:r w:rsidRPr="00A35CA3">
        <w:rPr>
          <w:rFonts w:asciiTheme="minorHAnsi" w:hAnsiTheme="minorHAnsi" w:cs="Arial"/>
          <w:b/>
          <w:spacing w:val="-8"/>
          <w:sz w:val="24"/>
          <w:szCs w:val="24"/>
        </w:rPr>
        <w:lastRenderedPageBreak/>
        <w:t xml:space="preserve">Osoby bezrobotne będące w szczególnej sytuacji na rynku pracy zarejestrowane </w:t>
      </w:r>
      <w:r w:rsidRPr="00A35CA3">
        <w:rPr>
          <w:rFonts w:asciiTheme="minorHAnsi" w:hAnsiTheme="minorHAnsi" w:cs="Arial"/>
          <w:b/>
          <w:spacing w:val="-8"/>
          <w:sz w:val="24"/>
          <w:szCs w:val="24"/>
        </w:rPr>
        <w:br/>
        <w:t xml:space="preserve">w  Powiatowym Urzędzie Pracy w Bytowie </w:t>
      </w:r>
      <w:r w:rsidRPr="00A35CA3">
        <w:rPr>
          <w:rFonts w:asciiTheme="minorHAnsi" w:hAnsiTheme="minorHAnsi" w:cs="Arial"/>
          <w:sz w:val="24"/>
          <w:szCs w:val="24"/>
        </w:rPr>
        <w:t>(stan na  3</w:t>
      </w:r>
      <w:r>
        <w:rPr>
          <w:rFonts w:asciiTheme="minorHAnsi" w:hAnsiTheme="minorHAnsi" w:cs="Arial"/>
          <w:sz w:val="24"/>
          <w:szCs w:val="24"/>
        </w:rPr>
        <w:t>1</w:t>
      </w:r>
      <w:r w:rsidRPr="00A35CA3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12</w:t>
      </w:r>
      <w:r w:rsidRPr="00A35CA3">
        <w:rPr>
          <w:rFonts w:asciiTheme="minorHAnsi" w:hAnsiTheme="minorHAnsi" w:cs="Arial"/>
          <w:sz w:val="24"/>
          <w:szCs w:val="24"/>
        </w:rPr>
        <w:t>.201</w:t>
      </w:r>
      <w:r>
        <w:rPr>
          <w:rFonts w:asciiTheme="minorHAnsi" w:hAnsiTheme="minorHAnsi" w:cs="Arial"/>
          <w:sz w:val="24"/>
          <w:szCs w:val="24"/>
        </w:rPr>
        <w:t>4</w:t>
      </w:r>
      <w:r w:rsidRPr="00A35CA3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.</w:t>
      </w:r>
      <w:r w:rsidRPr="00A35CA3">
        <w:rPr>
          <w:rFonts w:asciiTheme="minorHAnsi" w:hAnsiTheme="minorHAnsi" w:cs="Arial"/>
          <w:sz w:val="24"/>
          <w:szCs w:val="24"/>
        </w:rPr>
        <w:t xml:space="preserve"> oraz </w:t>
      </w:r>
      <w:r w:rsidR="00313EB7">
        <w:rPr>
          <w:rFonts w:asciiTheme="minorHAnsi" w:hAnsiTheme="minorHAnsi" w:cs="Arial"/>
          <w:sz w:val="24"/>
          <w:szCs w:val="24"/>
        </w:rPr>
        <w:t>3</w:t>
      </w:r>
      <w:r w:rsidR="003360D7">
        <w:rPr>
          <w:rFonts w:asciiTheme="minorHAnsi" w:hAnsiTheme="minorHAnsi" w:cs="Arial"/>
          <w:sz w:val="24"/>
          <w:szCs w:val="24"/>
        </w:rPr>
        <w:t>0</w:t>
      </w:r>
      <w:r w:rsidR="00313EB7">
        <w:rPr>
          <w:rFonts w:asciiTheme="minorHAnsi" w:hAnsiTheme="minorHAnsi" w:cs="Arial"/>
          <w:sz w:val="24"/>
          <w:szCs w:val="24"/>
        </w:rPr>
        <w:t>.0</w:t>
      </w:r>
      <w:r w:rsidR="005E1F23">
        <w:rPr>
          <w:rFonts w:asciiTheme="minorHAnsi" w:hAnsiTheme="minorHAnsi" w:cs="Arial"/>
          <w:sz w:val="24"/>
          <w:szCs w:val="24"/>
        </w:rPr>
        <w:t>6</w:t>
      </w:r>
      <w:r w:rsidR="00D507FA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 xml:space="preserve"> i </w:t>
      </w:r>
      <w:r w:rsidR="0053125E" w:rsidRPr="00A35CA3">
        <w:rPr>
          <w:rFonts w:asciiTheme="minorHAnsi" w:hAnsiTheme="minorHAnsi" w:cs="Arial"/>
          <w:sz w:val="24"/>
          <w:szCs w:val="24"/>
        </w:rPr>
        <w:t>3</w:t>
      </w:r>
      <w:r w:rsidR="003360D7">
        <w:rPr>
          <w:rFonts w:asciiTheme="minorHAnsi" w:hAnsiTheme="minorHAnsi" w:cs="Arial"/>
          <w:sz w:val="24"/>
          <w:szCs w:val="24"/>
        </w:rPr>
        <w:t>1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0</w:t>
      </w:r>
      <w:r w:rsidR="005E1F23">
        <w:rPr>
          <w:rFonts w:asciiTheme="minorHAnsi" w:hAnsiTheme="minorHAnsi" w:cs="Arial"/>
          <w:sz w:val="24"/>
          <w:szCs w:val="24"/>
        </w:rPr>
        <w:t>7</w:t>
      </w:r>
      <w:r w:rsidR="0053125E" w:rsidRPr="00A35CA3">
        <w:rPr>
          <w:rFonts w:asciiTheme="minorHAnsi" w:hAnsiTheme="minorHAnsi" w:cs="Arial"/>
          <w:sz w:val="24"/>
          <w:szCs w:val="24"/>
        </w:rPr>
        <w:t>.</w:t>
      </w:r>
      <w:r w:rsidR="0053125E">
        <w:rPr>
          <w:rFonts w:asciiTheme="minorHAnsi" w:hAnsiTheme="minorHAnsi" w:cs="Arial"/>
          <w:sz w:val="24"/>
          <w:szCs w:val="24"/>
        </w:rPr>
        <w:t>2015r.</w:t>
      </w:r>
      <w:r w:rsidRPr="00A35CA3">
        <w:rPr>
          <w:rFonts w:asciiTheme="minorHAnsi" w:hAnsiTheme="minorHAnsi" w:cs="Arial"/>
          <w:sz w:val="24"/>
          <w:szCs w:val="24"/>
        </w:rPr>
        <w:t>)</w:t>
      </w:r>
    </w:p>
    <w:bookmarkStart w:id="31" w:name="_MON_1439185618"/>
    <w:bookmarkEnd w:id="31"/>
    <w:p w:rsidR="00D11FCC" w:rsidRDefault="005E1F23" w:rsidP="00DB1304">
      <w:pPr>
        <w:pStyle w:val="Tekstpodstawowy"/>
        <w:tabs>
          <w:tab w:val="left" w:pos="142"/>
          <w:tab w:val="left" w:pos="360"/>
          <w:tab w:val="left" w:pos="540"/>
        </w:tabs>
        <w:spacing w:before="360"/>
        <w:jc w:val="center"/>
        <w:rPr>
          <w:rFonts w:asciiTheme="minorHAnsi" w:hAnsiTheme="minorHAnsi"/>
          <w:sz w:val="24"/>
          <w:szCs w:val="24"/>
        </w:rPr>
      </w:pPr>
      <w:r w:rsidRPr="00970845">
        <w:rPr>
          <w:rFonts w:asciiTheme="minorHAnsi" w:hAnsiTheme="minorHAnsi"/>
          <w:sz w:val="24"/>
          <w:szCs w:val="24"/>
        </w:rPr>
        <w:object w:dxaOrig="8955" w:dyaOrig="5895">
          <v:shape id="_x0000_i1026" type="#_x0000_t75" style="width:435.75pt;height:285pt" o:ole="">
            <v:imagedata r:id="rId17" o:title=""/>
            <w10:borderleft type="single" width="2"/>
          </v:shape>
          <o:OLEObject Type="Embed" ProgID="Excel.Sheet.12" ShapeID="_x0000_i1026" DrawAspect="Content" ObjectID="_1503830980" r:id="rId18"/>
        </w:object>
      </w:r>
    </w:p>
    <w:p w:rsidR="00CE45FE" w:rsidRPr="00C9417D" w:rsidRDefault="00CE45FE" w:rsidP="00CE45FE">
      <w:pPr>
        <w:pStyle w:val="Tekstpodstawowy"/>
        <w:tabs>
          <w:tab w:val="left" w:pos="142"/>
          <w:tab w:val="left" w:pos="360"/>
          <w:tab w:val="left" w:pos="540"/>
        </w:tabs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C9417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D0602E" w:rsidRDefault="00D0602E" w:rsidP="001947F4">
      <w:pPr>
        <w:jc w:val="both"/>
        <w:rPr>
          <w:rFonts w:asciiTheme="minorHAnsi" w:hAnsiTheme="minorHAnsi"/>
        </w:rPr>
      </w:pPr>
    </w:p>
    <w:p w:rsidR="00CE45FE" w:rsidRPr="001024D2" w:rsidRDefault="00CE45FE" w:rsidP="001947F4">
      <w:pPr>
        <w:jc w:val="both"/>
        <w:rPr>
          <w:rFonts w:asciiTheme="minorHAnsi" w:hAnsiTheme="minorHAnsi"/>
        </w:rPr>
      </w:pPr>
    </w:p>
    <w:p w:rsidR="006364B9" w:rsidRDefault="008E112B" w:rsidP="00EC707A">
      <w:pPr>
        <w:pStyle w:val="Tekstpodstawowy"/>
        <w:tabs>
          <w:tab w:val="left" w:pos="540"/>
          <w:tab w:val="left" w:pos="1800"/>
        </w:tabs>
        <w:spacing w:before="240" w:after="360" w:line="360" w:lineRule="auto"/>
        <w:ind w:right="176"/>
        <w:rPr>
          <w:rFonts w:ascii="Arial" w:hAnsi="Arial"/>
          <w:color w:val="000000"/>
          <w:szCs w:val="24"/>
        </w:rPr>
      </w:pPr>
      <w:r w:rsidRPr="008E112B">
        <w:rPr>
          <w:rFonts w:asciiTheme="minorHAnsi" w:hAnsiTheme="minorHAnsi" w:cs="Arial"/>
          <w:noProof/>
          <w:color w:val="000000"/>
          <w:spacing w:val="-2"/>
          <w:sz w:val="24"/>
          <w:szCs w:val="24"/>
        </w:rPr>
        <w:pict>
          <v:roundrect id="_x0000_s1041" style="position:absolute;left:0;text-align:left;margin-left:226.95pt;margin-top:-209.5pt;width:28.25pt;height:457.55pt;rotation:270;z-index:251694080" arcsize="10923f" fillcolor="#31849b [2408]" strokecolor="#b6dde8 [1304]" strokeweight="3pt">
            <v:shadow on="t" type="perspective" color="#974706 [1609]" opacity=".5" offset="1pt" offset2="-1pt"/>
            <v:textbox style="mso-next-textbox:#_x0000_s1041">
              <w:txbxContent>
                <w:p w:rsidR="008F3481" w:rsidRPr="000B3F09" w:rsidRDefault="008F3481" w:rsidP="00034A93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AKTYWNE DZIAŁANIA OGRANICZAJĄCE BEZROBOCIE I ŁAGODZENIE JEGO SKUTKÓW</w:t>
                  </w:r>
                </w:p>
                <w:p w:rsidR="008F3481" w:rsidRDefault="008F3481" w:rsidP="00937BCB"/>
              </w:txbxContent>
            </v:textbox>
          </v:roundrect>
        </w:pict>
      </w:r>
      <w:r w:rsidR="001843EB">
        <w:rPr>
          <w:rFonts w:ascii="Arial" w:hAnsi="Arial"/>
          <w:color w:val="000000"/>
          <w:szCs w:val="24"/>
        </w:rPr>
        <w:tab/>
      </w:r>
    </w:p>
    <w:p w:rsidR="00444AC1" w:rsidRPr="00444AC1" w:rsidRDefault="00937BCB" w:rsidP="00444AC1">
      <w:pPr>
        <w:pStyle w:val="Tekstpodstawowy"/>
        <w:tabs>
          <w:tab w:val="left" w:pos="284"/>
        </w:tabs>
        <w:spacing w:before="100"/>
        <w:rPr>
          <w:rFonts w:asciiTheme="minorHAnsi" w:hAnsiTheme="minorHAnsi"/>
          <w:color w:val="000000"/>
          <w:szCs w:val="24"/>
        </w:rPr>
      </w:pPr>
      <w:r w:rsidRPr="002114F4">
        <w:rPr>
          <w:rFonts w:asciiTheme="minorHAnsi" w:hAnsiTheme="minorHAnsi"/>
          <w:color w:val="000000"/>
          <w:sz w:val="24"/>
          <w:szCs w:val="24"/>
        </w:rPr>
        <w:tab/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444AC1">
        <w:rPr>
          <w:rFonts w:asciiTheme="minorHAnsi" w:hAnsiTheme="minorHAnsi"/>
          <w:color w:val="000000"/>
          <w:sz w:val="24"/>
          <w:szCs w:val="24"/>
        </w:rPr>
        <w:t>lipcu</w:t>
      </w:r>
      <w:r w:rsidR="00E91CA2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201</w:t>
      </w:r>
      <w:r w:rsidR="00C653F4">
        <w:rPr>
          <w:rFonts w:asciiTheme="minorHAnsi" w:hAnsiTheme="minorHAnsi"/>
          <w:color w:val="000000"/>
          <w:sz w:val="24"/>
          <w:szCs w:val="24"/>
        </w:rPr>
        <w:t>5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r. pracodawcy zgłosili do </w:t>
      </w:r>
      <w:r w:rsidR="00EE34DF">
        <w:rPr>
          <w:rFonts w:asciiTheme="minorHAnsi" w:hAnsiTheme="minorHAnsi"/>
          <w:color w:val="000000"/>
          <w:sz w:val="24"/>
          <w:szCs w:val="24"/>
        </w:rPr>
        <w:t>PUP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F144A8">
        <w:rPr>
          <w:rFonts w:asciiTheme="minorHAnsi" w:hAnsiTheme="minorHAnsi"/>
          <w:color w:val="000000"/>
          <w:sz w:val="24"/>
          <w:szCs w:val="24"/>
        </w:rPr>
        <w:t>2</w:t>
      </w:r>
      <w:r w:rsidR="00444AC1">
        <w:rPr>
          <w:rFonts w:asciiTheme="minorHAnsi" w:hAnsiTheme="minorHAnsi"/>
          <w:color w:val="000000"/>
          <w:sz w:val="24"/>
          <w:szCs w:val="24"/>
        </w:rPr>
        <w:t>02</w:t>
      </w:r>
      <w:r w:rsidR="00D82EE7" w:rsidRPr="002114F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ofert</w:t>
      </w:r>
      <w:r w:rsidR="00444AC1">
        <w:rPr>
          <w:rFonts w:asciiTheme="minorHAnsi" w:hAnsiTheme="minorHAnsi"/>
          <w:color w:val="000000"/>
          <w:sz w:val="24"/>
          <w:szCs w:val="24"/>
        </w:rPr>
        <w:t>y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 pracy (przed miesiącem </w:t>
      </w:r>
      <w:r w:rsidR="00444AC1">
        <w:rPr>
          <w:rFonts w:asciiTheme="minorHAnsi" w:hAnsiTheme="minorHAnsi"/>
          <w:color w:val="000000"/>
          <w:sz w:val="24"/>
          <w:szCs w:val="24"/>
        </w:rPr>
        <w:t>181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 xml:space="preserve">, przed rokiem </w:t>
      </w:r>
      <w:r w:rsidR="00DB7079">
        <w:rPr>
          <w:rFonts w:asciiTheme="minorHAnsi" w:hAnsiTheme="minorHAnsi"/>
          <w:color w:val="000000"/>
          <w:sz w:val="24"/>
          <w:szCs w:val="24"/>
        </w:rPr>
        <w:t>1</w:t>
      </w:r>
      <w:r w:rsidR="00444AC1">
        <w:rPr>
          <w:rFonts w:asciiTheme="minorHAnsi" w:hAnsiTheme="minorHAnsi"/>
          <w:color w:val="000000"/>
          <w:sz w:val="24"/>
          <w:szCs w:val="24"/>
        </w:rPr>
        <w:t>88</w:t>
      </w:r>
      <w:r w:rsidR="001843EB" w:rsidRPr="002114F4">
        <w:rPr>
          <w:rFonts w:asciiTheme="minorHAnsi" w:hAnsiTheme="minorHAnsi"/>
          <w:color w:val="000000"/>
          <w:sz w:val="24"/>
          <w:szCs w:val="24"/>
        </w:rPr>
        <w:t>)</w:t>
      </w:r>
      <w:r w:rsidR="001843EB" w:rsidRPr="002114F4">
        <w:rPr>
          <w:rFonts w:asciiTheme="minorHAnsi" w:hAnsiTheme="minorHAnsi"/>
          <w:sz w:val="24"/>
          <w:szCs w:val="24"/>
        </w:rPr>
        <w:t xml:space="preserve">. </w:t>
      </w:r>
      <w:r w:rsidR="00DB7079">
        <w:rPr>
          <w:rFonts w:asciiTheme="minorHAnsi" w:hAnsiTheme="minorHAnsi"/>
          <w:color w:val="000000"/>
          <w:sz w:val="24"/>
          <w:szCs w:val="24"/>
        </w:rPr>
        <w:t>Nieznacznie zwięk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szyła się liczba zgłaszanych ofert 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(o 7,</w:t>
      </w:r>
      <w:r w:rsidR="00444AC1">
        <w:rPr>
          <w:rFonts w:asciiTheme="minorHAnsi" w:hAnsiTheme="minorHAnsi"/>
          <w:color w:val="000000"/>
          <w:sz w:val="24"/>
          <w:szCs w:val="24"/>
        </w:rPr>
        <w:t>4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%)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. Subsydiowane miejsca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pracy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i miejsca aktywizacji zawodowej stanowiły </w:t>
      </w:r>
      <w:r w:rsidR="00444AC1">
        <w:rPr>
          <w:rFonts w:asciiTheme="minorHAnsi" w:hAnsiTheme="minorHAnsi"/>
          <w:color w:val="000000"/>
          <w:sz w:val="24"/>
          <w:szCs w:val="24"/>
        </w:rPr>
        <w:t>66,3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% zgłoszonych wolnych miejsc pracy ogółem, w tym miejsc aktywizacji zawodowej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44AC1">
        <w:rPr>
          <w:rFonts w:asciiTheme="minorHAnsi" w:hAnsiTheme="minorHAnsi"/>
          <w:color w:val="000000"/>
          <w:sz w:val="24"/>
          <w:szCs w:val="24"/>
        </w:rPr>
        <w:t>–</w:t>
      </w:r>
      <w:r w:rsidR="00DB7079">
        <w:rPr>
          <w:rFonts w:asciiTheme="minorHAnsi" w:hAnsiTheme="minorHAnsi"/>
          <w:color w:val="000000"/>
          <w:sz w:val="24"/>
          <w:szCs w:val="24"/>
        </w:rPr>
        <w:t xml:space="preserve"> 3</w:t>
      </w:r>
      <w:r w:rsidR="00444AC1">
        <w:rPr>
          <w:rFonts w:asciiTheme="minorHAnsi" w:hAnsiTheme="minorHAnsi"/>
          <w:color w:val="000000"/>
          <w:sz w:val="24"/>
          <w:szCs w:val="24"/>
        </w:rPr>
        <w:t>9,6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%. </w:t>
      </w:r>
      <w:r w:rsidR="00F771F7">
        <w:rPr>
          <w:rFonts w:asciiTheme="minorHAnsi" w:hAnsiTheme="minorHAnsi"/>
          <w:color w:val="000000"/>
          <w:sz w:val="24"/>
          <w:szCs w:val="24"/>
        </w:rPr>
        <w:t>Liczebnie najwięcej o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>fert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pracy, które wpłynęły do tutejszego urzędu </w:t>
      </w:r>
      <w:r w:rsidR="00E171FD">
        <w:rPr>
          <w:rFonts w:asciiTheme="minorHAnsi" w:hAnsiTheme="minorHAnsi"/>
          <w:color w:val="000000"/>
          <w:sz w:val="24"/>
          <w:szCs w:val="24"/>
        </w:rPr>
        <w:t>zgłoszono</w:t>
      </w:r>
      <w:r w:rsidR="00F771F7">
        <w:rPr>
          <w:rFonts w:asciiTheme="minorHAnsi" w:hAnsiTheme="minorHAnsi"/>
          <w:color w:val="000000"/>
          <w:sz w:val="24"/>
          <w:szCs w:val="24"/>
        </w:rPr>
        <w:t xml:space="preserve"> na stanowiska:</w:t>
      </w:r>
      <w:r w:rsidR="00DB7079" w:rsidRPr="002A1C48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kierowca– 24, (w tym: autobusu -10, samochodu ciężarowego – 5, kierowca-operator wózka jezdniowego -3, samochodu dostawczego -3, ciągnika rolniczego-1, kombajnu -1, ciągnika siodłowego z naczepą – 1),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before="100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doradca finansowy – 20,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sprzedawca – 17,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robotnik placowy – 16,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pozostali pracownicy obsługi biurowej – 14,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pozostali operatorzy maszyn do produkcji wyrobów z tworzyw sztucznych – 12,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instruktor metod efektywnej nauki - 10,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monter wyrobów z tworzyw sztucznych – 10,</w:t>
      </w:r>
    </w:p>
    <w:p w:rsidR="00444AC1" w:rsidRPr="00444AC1" w:rsidRDefault="00444AC1" w:rsidP="00444AC1">
      <w:pPr>
        <w:pStyle w:val="Tekstpodstawowy"/>
        <w:numPr>
          <w:ilvl w:val="0"/>
          <w:numId w:val="24"/>
        </w:numPr>
        <w:tabs>
          <w:tab w:val="left" w:pos="284"/>
        </w:tabs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>elektryk, elektromonter – 7.</w:t>
      </w:r>
    </w:p>
    <w:p w:rsidR="00DB7079" w:rsidRPr="00444AC1" w:rsidRDefault="00444AC1" w:rsidP="00444AC1">
      <w:pPr>
        <w:pStyle w:val="Akapitzlist"/>
        <w:spacing w:before="240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  <w:r w:rsidRPr="00444AC1">
        <w:rPr>
          <w:rFonts w:asciiTheme="minorHAnsi" w:hAnsiTheme="minorHAnsi"/>
          <w:color w:val="000000"/>
          <w:sz w:val="24"/>
          <w:szCs w:val="24"/>
        </w:rPr>
        <w:t xml:space="preserve">Pozostałe oferty dotyczyły  m.in. stanowisk pracy w zawodach:  stolarz, robotnik gospodarczy,  palacz pieców zwykłych, zamiatacz, mechanik pojazdów samochodowych. </w:t>
      </w:r>
      <w:r w:rsidRPr="00444AC1">
        <w:rPr>
          <w:rFonts w:asciiTheme="minorHAnsi" w:hAnsiTheme="minorHAnsi"/>
          <w:color w:val="000000"/>
          <w:sz w:val="24"/>
          <w:szCs w:val="24"/>
        </w:rPr>
        <w:br/>
      </w:r>
    </w:p>
    <w:p w:rsidR="001843EB" w:rsidRDefault="001843EB" w:rsidP="00065104">
      <w:pPr>
        <w:pStyle w:val="Tekstpodstawowy"/>
        <w:tabs>
          <w:tab w:val="left" w:pos="284"/>
        </w:tabs>
        <w:spacing w:before="100"/>
        <w:jc w:val="center"/>
        <w:rPr>
          <w:rFonts w:ascii="Arial" w:hAnsi="Arial"/>
          <w:sz w:val="16"/>
        </w:rPr>
      </w:pPr>
      <w:r>
        <w:rPr>
          <w:rFonts w:ascii="Arial" w:hAnsi="Arial"/>
          <w:b/>
          <w:noProof/>
        </w:rPr>
        <w:lastRenderedPageBreak/>
        <w:drawing>
          <wp:inline distT="0" distB="0" distL="0" distR="0">
            <wp:extent cx="4933950" cy="2851150"/>
            <wp:effectExtent l="19050" t="0" r="19050" b="6350"/>
            <wp:docPr id="19" name="Obi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843EB" w:rsidRPr="00D11FCC" w:rsidRDefault="001843EB" w:rsidP="00A900BC">
      <w:pPr>
        <w:pStyle w:val="Tekstpodstawowy"/>
        <w:tabs>
          <w:tab w:val="left" w:pos="540"/>
          <w:tab w:val="left" w:pos="1800"/>
        </w:tabs>
        <w:spacing w:after="240"/>
        <w:ind w:right="176"/>
        <w:rPr>
          <w:rFonts w:asciiTheme="minorHAnsi" w:hAnsiTheme="minorHAnsi" w:cs="Arial"/>
          <w:i/>
          <w:color w:val="000000"/>
          <w:spacing w:val="-2"/>
        </w:rPr>
      </w:pPr>
      <w:r w:rsidRPr="00D11FCC">
        <w:rPr>
          <w:rFonts w:asciiTheme="minorHAnsi" w:hAnsiTheme="minorHAnsi" w:cs="Arial"/>
          <w:i/>
          <w:color w:val="000000"/>
          <w:spacing w:val="-2"/>
        </w:rPr>
        <w:t>Źródło: Opracowanie własne na podstawie badań statystycznych rynku pracy MPiPS-01</w:t>
      </w:r>
    </w:p>
    <w:p w:rsidR="001843EB" w:rsidRPr="00D849D8" w:rsidRDefault="001843EB" w:rsidP="00CE2DD8">
      <w:pPr>
        <w:pStyle w:val="Nagwek1"/>
      </w:pPr>
      <w:r w:rsidRPr="00D849D8">
        <w:t xml:space="preserve">AKTYW </w:t>
      </w:r>
      <w:r w:rsidRPr="00943430">
        <w:rPr>
          <w:sz w:val="20"/>
          <w:szCs w:val="20"/>
        </w:rPr>
        <w:t>PRZECIWDZIAŁROBOCIU</w:t>
      </w:r>
    </w:p>
    <w:p w:rsidR="00637CE1" w:rsidRDefault="0010616A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Liczba osób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wyłączonych z ewidencji osób bezrobotnych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okresie stycznia – </w:t>
      </w:r>
      <w:r w:rsidR="00B65A04">
        <w:rPr>
          <w:rFonts w:asciiTheme="minorHAnsi" w:hAnsiTheme="minorHAnsi" w:cs="Arial"/>
          <w:color w:val="000000"/>
          <w:spacing w:val="-2"/>
          <w:sz w:val="24"/>
          <w:szCs w:val="24"/>
        </w:rPr>
        <w:t>lipca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>014</w:t>
      </w:r>
      <w:r w:rsidR="00D97ADE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i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analogicznym okresie </w:t>
      </w:r>
      <w:r w:rsidR="00C603E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2015 r. </w:t>
      </w:r>
      <w:r w:rsidR="007F0B22">
        <w:rPr>
          <w:rFonts w:asciiTheme="minorHAnsi" w:hAnsiTheme="minorHAnsi" w:cs="Arial"/>
          <w:color w:val="000000"/>
          <w:spacing w:val="-2"/>
          <w:sz w:val="24"/>
          <w:szCs w:val="24"/>
        </w:rPr>
        <w:t>według przyczyn przedstawiała się następująco:</w:t>
      </w:r>
    </w:p>
    <w:p w:rsidR="00293E21" w:rsidRDefault="00293E21" w:rsidP="00EF5B79">
      <w:pPr>
        <w:spacing w:line="276" w:lineRule="auto"/>
        <w:ind w:firstLine="709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tbl>
      <w:tblPr>
        <w:tblStyle w:val="Tabela-SieWeb2"/>
        <w:tblW w:w="3822" w:type="pct"/>
        <w:jc w:val="center"/>
        <w:tblLook w:val="04A0"/>
      </w:tblPr>
      <w:tblGrid>
        <w:gridCol w:w="5176"/>
        <w:gridCol w:w="899"/>
        <w:gridCol w:w="1431"/>
      </w:tblGrid>
      <w:tr w:rsidR="00417540" w:rsidRPr="004D488B" w:rsidTr="00B65A04">
        <w:trPr>
          <w:cnfStyle w:val="100000000000"/>
          <w:trHeight w:val="20"/>
          <w:jc w:val="center"/>
        </w:trPr>
        <w:tc>
          <w:tcPr>
            <w:tcW w:w="3426" w:type="pct"/>
            <w:vMerge w:val="restart"/>
            <w:shd w:val="clear" w:color="auto" w:fill="EAF1DD" w:themeFill="accent3" w:themeFillTint="33"/>
            <w:vAlign w:val="center"/>
          </w:tcPr>
          <w:p w:rsidR="00417540" w:rsidRPr="004D1753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 w:rsidRPr="004D1753">
              <w:rPr>
                <w:rFonts w:ascii="Tahoma" w:hAnsi="Tahoma" w:cs="Tahoma"/>
              </w:rPr>
              <w:t>Osoby wyłączone z ewidencji osób bezrobotnych</w:t>
            </w:r>
          </w:p>
        </w:tc>
        <w:tc>
          <w:tcPr>
            <w:tcW w:w="1494" w:type="pct"/>
            <w:gridSpan w:val="2"/>
            <w:shd w:val="clear" w:color="auto" w:fill="EAF1DD" w:themeFill="accent3" w:themeFillTint="33"/>
          </w:tcPr>
          <w:p w:rsidR="00417540" w:rsidRPr="004D488B" w:rsidRDefault="00C603EA" w:rsidP="00B65A04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7540">
              <w:rPr>
                <w:rFonts w:ascii="Tahoma" w:hAnsi="Tahoma" w:cs="Tahoma"/>
                <w:b/>
              </w:rPr>
              <w:t>tyczeń</w:t>
            </w:r>
            <w:r w:rsidR="001A4DF5">
              <w:rPr>
                <w:rFonts w:ascii="Tahoma" w:hAnsi="Tahoma" w:cs="Tahoma"/>
                <w:b/>
              </w:rPr>
              <w:t xml:space="preserve"> - </w:t>
            </w:r>
            <w:r w:rsidR="00B65A04">
              <w:rPr>
                <w:rFonts w:ascii="Tahoma" w:hAnsi="Tahoma" w:cs="Tahoma"/>
                <w:b/>
              </w:rPr>
              <w:t>lipiec</w:t>
            </w:r>
          </w:p>
        </w:tc>
      </w:tr>
      <w:tr w:rsidR="00417540" w:rsidRPr="00A81CAA" w:rsidTr="00B65A04">
        <w:trPr>
          <w:trHeight w:val="20"/>
          <w:jc w:val="center"/>
        </w:trPr>
        <w:tc>
          <w:tcPr>
            <w:tcW w:w="3426" w:type="pct"/>
            <w:vMerge/>
          </w:tcPr>
          <w:p w:rsidR="00417540" w:rsidRDefault="00417540" w:rsidP="00637CE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76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4</w:t>
            </w:r>
          </w:p>
        </w:tc>
        <w:tc>
          <w:tcPr>
            <w:tcW w:w="891" w:type="pct"/>
            <w:shd w:val="clear" w:color="auto" w:fill="D6E3BC" w:themeFill="accent3" w:themeFillTint="66"/>
            <w:vAlign w:val="center"/>
          </w:tcPr>
          <w:p w:rsidR="00417540" w:rsidRPr="00A81CAA" w:rsidRDefault="00417540" w:rsidP="0006510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F497A" w:themeColor="accent4" w:themeShade="BF"/>
              </w:rPr>
            </w:pPr>
            <w:r w:rsidRPr="00A81CAA">
              <w:rPr>
                <w:rFonts w:ascii="Tahoma" w:hAnsi="Tahoma" w:cs="Tahoma"/>
                <w:color w:val="5F497A" w:themeColor="accent4" w:themeShade="BF"/>
              </w:rPr>
              <w:t>201</w:t>
            </w:r>
            <w:r w:rsidR="00065104">
              <w:rPr>
                <w:rFonts w:ascii="Tahoma" w:hAnsi="Tahoma" w:cs="Tahoma"/>
                <w:color w:val="5F497A" w:themeColor="accent4" w:themeShade="BF"/>
              </w:rPr>
              <w:t>5</w:t>
            </w:r>
          </w:p>
        </w:tc>
      </w:tr>
      <w:tr w:rsidR="00B65A04" w:rsidRPr="0014773E" w:rsidTr="00B65A04">
        <w:trPr>
          <w:trHeight w:val="20"/>
          <w:jc w:val="center"/>
        </w:trPr>
        <w:tc>
          <w:tcPr>
            <w:tcW w:w="3426" w:type="pct"/>
            <w:shd w:val="clear" w:color="auto" w:fill="31849B" w:themeFill="accent5" w:themeFillShade="BF"/>
            <w:vAlign w:val="center"/>
          </w:tcPr>
          <w:p w:rsidR="00B65A04" w:rsidRPr="0014773E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  <w:b/>
                <w:color w:val="FFFFFF" w:themeColor="background1"/>
              </w:rPr>
            </w:pPr>
            <w:r w:rsidRPr="0014773E">
              <w:rPr>
                <w:rFonts w:ascii="Tahoma" w:hAnsi="Tahoma" w:cs="Tahoma"/>
                <w:b/>
                <w:color w:val="FFFFFF" w:themeColor="background1"/>
              </w:rPr>
              <w:t>OGÓŁEM</w:t>
            </w:r>
          </w:p>
        </w:tc>
        <w:tc>
          <w:tcPr>
            <w:tcW w:w="576" w:type="pct"/>
            <w:shd w:val="clear" w:color="auto" w:fill="31849B" w:themeFill="accent5" w:themeFillShade="BF"/>
            <w:vAlign w:val="center"/>
          </w:tcPr>
          <w:p w:rsidR="00B65A04" w:rsidRPr="0014773E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4 867</w:t>
            </w:r>
          </w:p>
        </w:tc>
        <w:tc>
          <w:tcPr>
            <w:tcW w:w="891" w:type="pct"/>
            <w:shd w:val="clear" w:color="auto" w:fill="31849B" w:themeFill="accent5" w:themeFillShade="BF"/>
            <w:vAlign w:val="center"/>
          </w:tcPr>
          <w:p w:rsidR="00B65A04" w:rsidRPr="0014773E" w:rsidRDefault="00B65A04" w:rsidP="003360D7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4 909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shd w:val="clear" w:color="auto" w:fill="A8D3D4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pracy, w tym:</w:t>
            </w:r>
          </w:p>
        </w:tc>
        <w:tc>
          <w:tcPr>
            <w:tcW w:w="576" w:type="pct"/>
            <w:shd w:val="clear" w:color="auto" w:fill="A8D3D4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2 743</w:t>
            </w:r>
          </w:p>
        </w:tc>
        <w:tc>
          <w:tcPr>
            <w:tcW w:w="891" w:type="pct"/>
            <w:shd w:val="clear" w:color="auto" w:fill="A8D3D4"/>
            <w:vAlign w:val="center"/>
          </w:tcPr>
          <w:p w:rsidR="00B65A04" w:rsidRDefault="00B65A04" w:rsidP="00B65A0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2 847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niesubsydiowanej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2 261</w:t>
            </w:r>
          </w:p>
        </w:tc>
        <w:tc>
          <w:tcPr>
            <w:tcW w:w="891" w:type="pct"/>
            <w:vAlign w:val="center"/>
          </w:tcPr>
          <w:p w:rsidR="00B65A04" w:rsidRDefault="00B65A04" w:rsidP="00B65A0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2 413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0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subsydiowanej, w tym: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482</w:t>
            </w:r>
          </w:p>
        </w:tc>
        <w:tc>
          <w:tcPr>
            <w:tcW w:w="891" w:type="pct"/>
            <w:vAlign w:val="center"/>
          </w:tcPr>
          <w:p w:rsidR="00B65A04" w:rsidRDefault="000C356A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434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interwencyjnych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329</w:t>
            </w:r>
          </w:p>
        </w:tc>
        <w:tc>
          <w:tcPr>
            <w:tcW w:w="891" w:type="pct"/>
            <w:vAlign w:val="center"/>
          </w:tcPr>
          <w:p w:rsidR="00B65A04" w:rsidRDefault="00B65A04" w:rsidP="000C356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356A">
              <w:rPr>
                <w:rFonts w:ascii="Tahoma" w:hAnsi="Tahoma" w:cs="Tahoma"/>
              </w:rPr>
              <w:t>81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robót publicznych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891" w:type="pct"/>
            <w:vAlign w:val="center"/>
          </w:tcPr>
          <w:p w:rsidR="00B65A04" w:rsidRDefault="000C356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działalności gospodarczej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</w:t>
            </w:r>
          </w:p>
        </w:tc>
        <w:tc>
          <w:tcPr>
            <w:tcW w:w="891" w:type="pct"/>
            <w:vAlign w:val="center"/>
          </w:tcPr>
          <w:p w:rsidR="00B65A04" w:rsidRDefault="000C356A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Pr="005E5413" w:rsidRDefault="00B65A04" w:rsidP="005E5413">
            <w:pPr>
              <w:pStyle w:val="Tekstpodstawowywcity"/>
              <w:ind w:left="737" w:firstLine="0"/>
              <w:jc w:val="left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- w tym w ramach bonu na zasiedlenie</w:t>
            </w:r>
          </w:p>
        </w:tc>
        <w:tc>
          <w:tcPr>
            <w:tcW w:w="576" w:type="pct"/>
            <w:vAlign w:val="center"/>
          </w:tcPr>
          <w:p w:rsidR="00B65A04" w:rsidRPr="005E5413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x</w:t>
            </w:r>
          </w:p>
        </w:tc>
        <w:tc>
          <w:tcPr>
            <w:tcW w:w="891" w:type="pct"/>
            <w:vAlign w:val="center"/>
          </w:tcPr>
          <w:p w:rsidR="00B65A04" w:rsidRPr="005E5413" w:rsidRDefault="00B65A04" w:rsidP="005E5413">
            <w:pPr>
              <w:pStyle w:val="Tekstpodstawowywcity"/>
              <w:ind w:firstLine="0"/>
              <w:jc w:val="center"/>
              <w:rPr>
                <w:rFonts w:ascii="Tahoma" w:hAnsi="Tahoma" w:cs="Tahoma"/>
                <w:color w:val="595959" w:themeColor="text1" w:themeTint="A6"/>
              </w:rPr>
            </w:pPr>
            <w:r w:rsidRPr="005E5413">
              <w:rPr>
                <w:rFonts w:ascii="Tahoma" w:hAnsi="Tahoma" w:cs="Tahoma"/>
                <w:color w:val="595959" w:themeColor="text1" w:themeTint="A6"/>
              </w:rPr>
              <w:t>1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ramach refundacji kosztów zatrudnienia bezrobotnego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891" w:type="pct"/>
            <w:vAlign w:val="center"/>
          </w:tcPr>
          <w:p w:rsidR="00B65A04" w:rsidRDefault="000C356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podjęcia pracy poza miejscem zamieszkania </w:t>
            </w:r>
            <w:r>
              <w:rPr>
                <w:rFonts w:ascii="Tahoma" w:hAnsi="Tahoma" w:cs="Tahoma"/>
              </w:rPr>
              <w:br/>
              <w:t>w ramach bonu na zasiedlenie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91" w:type="pct"/>
            <w:vAlign w:val="center"/>
          </w:tcPr>
          <w:p w:rsidR="00B65A04" w:rsidRDefault="000C356A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podjęcia pracy w ramach bonu zatrudnieniowego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891" w:type="pct"/>
            <w:vAlign w:val="center"/>
          </w:tcPr>
          <w:p w:rsidR="00B65A04" w:rsidRDefault="000C356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3D1FD4">
            <w:pPr>
              <w:pStyle w:val="Tekstpodstawowywcity"/>
              <w:numPr>
                <w:ilvl w:val="0"/>
                <w:numId w:val="5"/>
              </w:numPr>
              <w:ind w:left="737" w:hanging="17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inne (m.in. jednorazowe środki z PFRON lub </w:t>
            </w:r>
            <w:r>
              <w:rPr>
                <w:rFonts w:ascii="Tahoma" w:hAnsi="Tahoma" w:cs="Tahoma"/>
              </w:rPr>
              <w:br/>
              <w:t>z instytucji z udziałem środków publicznych na podjęcie działalności gospodarczej)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891" w:type="pct"/>
            <w:vAlign w:val="center"/>
          </w:tcPr>
          <w:p w:rsidR="00B65A04" w:rsidRDefault="000C356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B65A04" w:rsidTr="00B65A04">
        <w:trPr>
          <w:trHeight w:val="222"/>
          <w:jc w:val="center"/>
        </w:trPr>
        <w:tc>
          <w:tcPr>
            <w:tcW w:w="3426" w:type="pct"/>
            <w:shd w:val="clear" w:color="auto" w:fill="FFE79B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Rozpoczęcia aktywizacji zawodowej w ramach:</w:t>
            </w:r>
          </w:p>
        </w:tc>
        <w:tc>
          <w:tcPr>
            <w:tcW w:w="576" w:type="pct"/>
            <w:shd w:val="clear" w:color="auto" w:fill="FFE79B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634</w:t>
            </w:r>
          </w:p>
        </w:tc>
        <w:tc>
          <w:tcPr>
            <w:tcW w:w="891" w:type="pct"/>
            <w:shd w:val="clear" w:color="auto" w:fill="FFE79B"/>
            <w:vAlign w:val="center"/>
          </w:tcPr>
          <w:p w:rsidR="00B65A04" w:rsidRDefault="000C356A" w:rsidP="00507BA8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732</w:t>
            </w:r>
          </w:p>
        </w:tc>
      </w:tr>
      <w:tr w:rsidR="00B65A04" w:rsidTr="00B65A04">
        <w:trPr>
          <w:trHeight w:val="45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szkolenia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177</w:t>
            </w:r>
          </w:p>
        </w:tc>
        <w:tc>
          <w:tcPr>
            <w:tcW w:w="891" w:type="pct"/>
            <w:vAlign w:val="center"/>
          </w:tcPr>
          <w:p w:rsidR="00B65A04" w:rsidRDefault="000C356A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253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stażu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182</w:t>
            </w:r>
          </w:p>
        </w:tc>
        <w:tc>
          <w:tcPr>
            <w:tcW w:w="891" w:type="pct"/>
            <w:vAlign w:val="center"/>
          </w:tcPr>
          <w:p w:rsidR="00B65A04" w:rsidRDefault="00B65A04" w:rsidP="000C356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0C356A">
              <w:rPr>
                <w:rFonts w:ascii="Tahoma" w:hAnsi="Tahoma" w:cs="Tahoma"/>
              </w:rPr>
              <w:t>69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5E5413">
            <w:pPr>
              <w:pStyle w:val="Tekstpodstawowywcity"/>
              <w:numPr>
                <w:ilvl w:val="0"/>
                <w:numId w:val="21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prac społecznie użytecznych</w:t>
            </w:r>
          </w:p>
        </w:tc>
        <w:tc>
          <w:tcPr>
            <w:tcW w:w="576" w:type="pct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275</w:t>
            </w:r>
          </w:p>
        </w:tc>
        <w:tc>
          <w:tcPr>
            <w:tcW w:w="891" w:type="pct"/>
            <w:vAlign w:val="center"/>
          </w:tcPr>
          <w:p w:rsidR="00B65A04" w:rsidRDefault="000C356A" w:rsidP="000168BA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310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shd w:val="clear" w:color="auto" w:fill="DAEEF3" w:themeFill="accent5" w:themeFillTint="33"/>
            <w:vAlign w:val="center"/>
          </w:tcPr>
          <w:p w:rsidR="00B65A04" w:rsidRDefault="00B65A04" w:rsidP="003D1FD4">
            <w:pPr>
              <w:pStyle w:val="Tekstpodstawowywcity"/>
              <w:ind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hd w:val="clear" w:color="auto" w:fill="DAEEF3" w:themeFill="accent5" w:themeFillTint="33"/>
              </w:rPr>
              <w:t>P</w:t>
            </w:r>
            <w:r w:rsidRPr="00FC167F">
              <w:rPr>
                <w:rFonts w:ascii="Tahoma" w:hAnsi="Tahoma" w:cs="Tahoma"/>
                <w:shd w:val="clear" w:color="auto" w:fill="DAEEF3" w:themeFill="accent5" w:themeFillTint="33"/>
              </w:rPr>
              <w:t>ozostałych, z tego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:rsidR="00B65A04" w:rsidRDefault="00B65A04" w:rsidP="00144ACF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1490</w:t>
            </w:r>
          </w:p>
        </w:tc>
        <w:tc>
          <w:tcPr>
            <w:tcW w:w="891" w:type="pct"/>
            <w:shd w:val="clear" w:color="auto" w:fill="DAEEF3" w:themeFill="accent5" w:themeFillTint="33"/>
            <w:vAlign w:val="center"/>
          </w:tcPr>
          <w:p w:rsidR="00B65A04" w:rsidRDefault="000C356A" w:rsidP="00293E21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1330</w:t>
            </w:r>
          </w:p>
        </w:tc>
      </w:tr>
      <w:tr w:rsidR="00B65A04" w:rsidTr="00B65A04">
        <w:trPr>
          <w:trHeight w:val="20"/>
          <w:jc w:val="center"/>
        </w:trPr>
        <w:tc>
          <w:tcPr>
            <w:tcW w:w="3426" w:type="pct"/>
            <w:vAlign w:val="center"/>
          </w:tcPr>
          <w:p w:rsidR="00B65A04" w:rsidRDefault="00B65A04" w:rsidP="001912B7">
            <w:pPr>
              <w:pStyle w:val="Tekstpodstawowywcity"/>
              <w:numPr>
                <w:ilvl w:val="3"/>
                <w:numId w:val="23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odmowy bez uzasadnionej przyczyny przyjęcia propozycji odpowiedniej pracy lub innej formy pomocy lub ustalenia profilu pomocy</w:t>
            </w:r>
          </w:p>
        </w:tc>
        <w:tc>
          <w:tcPr>
            <w:tcW w:w="576" w:type="pct"/>
            <w:vAlign w:val="center"/>
          </w:tcPr>
          <w:p w:rsidR="00B65A04" w:rsidRDefault="00B65A04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891" w:type="pct"/>
            <w:vAlign w:val="center"/>
          </w:tcPr>
          <w:p w:rsidR="00B65A04" w:rsidRDefault="000C356A" w:rsidP="003D1FD4">
            <w:pPr>
              <w:pStyle w:val="Tekstpodstawowywcity"/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</w:t>
            </w:r>
          </w:p>
        </w:tc>
      </w:tr>
    </w:tbl>
    <w:p w:rsidR="00293E21" w:rsidRDefault="00293E2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1843EB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>
        <w:rPr>
          <w:rFonts w:asciiTheme="minorHAnsi" w:hAnsiTheme="minorHAnsi" w:cs="Arial"/>
          <w:color w:val="000000"/>
          <w:spacing w:val="-2"/>
          <w:sz w:val="24"/>
          <w:szCs w:val="24"/>
        </w:rPr>
        <w:lastRenderedPageBreak/>
        <w:t xml:space="preserve">Liczba </w:t>
      </w:r>
      <w:r w:rsidR="00515B82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uczestniczących w poszczególnych programach rynku pracy 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 końcu </w:t>
      </w:r>
      <w:r w:rsidR="000C356A">
        <w:rPr>
          <w:rFonts w:asciiTheme="minorHAnsi" w:hAnsiTheme="minorHAnsi" w:cs="Arial"/>
          <w:color w:val="000000"/>
          <w:spacing w:val="-2"/>
          <w:sz w:val="24"/>
          <w:szCs w:val="24"/>
        </w:rPr>
        <w:t>lipca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4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i 201</w:t>
      </w:r>
      <w:r w:rsidR="00F803CF">
        <w:rPr>
          <w:rFonts w:asciiTheme="minorHAnsi" w:hAnsiTheme="minorHAnsi" w:cs="Arial"/>
          <w:color w:val="000000"/>
          <w:spacing w:val="-2"/>
          <w:sz w:val="24"/>
          <w:szCs w:val="24"/>
        </w:rPr>
        <w:t>5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r.  przedstawiał</w:t>
      </w:r>
      <w:r w:rsidR="00D64D35">
        <w:rPr>
          <w:rFonts w:asciiTheme="minorHAnsi" w:hAnsiTheme="minorHAnsi" w:cs="Arial"/>
          <w:color w:val="000000"/>
          <w:spacing w:val="-2"/>
          <w:sz w:val="24"/>
          <w:szCs w:val="24"/>
        </w:rPr>
        <w:t>a</w:t>
      </w:r>
      <w:r w:rsidR="001843EB" w:rsidRPr="00AF4DCD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się następująco:</w:t>
      </w:r>
    </w:p>
    <w:p w:rsidR="00637CE1" w:rsidRDefault="00637CE1" w:rsidP="00637CE1">
      <w:pPr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4F1E75" w:rsidRDefault="001843EB" w:rsidP="004F1E75">
      <w:pPr>
        <w:spacing w:line="360" w:lineRule="auto"/>
        <w:ind w:left="8"/>
        <w:jc w:val="center"/>
        <w:rPr>
          <w:rFonts w:asciiTheme="minorHAnsi" w:hAnsiTheme="minorHAnsi" w:cs="Arial"/>
          <w:color w:val="000000"/>
          <w:spacing w:val="-2"/>
          <w:szCs w:val="24"/>
        </w:rPr>
      </w:pPr>
      <w:r>
        <w:rPr>
          <w:rFonts w:ascii="Arial" w:hAnsi="Arial" w:cs="Arial"/>
          <w:noProof/>
          <w:color w:val="000000"/>
          <w:spacing w:val="-2"/>
          <w:sz w:val="24"/>
          <w:szCs w:val="24"/>
        </w:rPr>
        <w:drawing>
          <wp:inline distT="0" distB="0" distL="0" distR="0">
            <wp:extent cx="5138793" cy="3011245"/>
            <wp:effectExtent l="19050" t="0" r="23757" b="0"/>
            <wp:docPr id="2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43EB" w:rsidRDefault="001843EB" w:rsidP="004F1E75">
      <w:pPr>
        <w:spacing w:line="360" w:lineRule="auto"/>
        <w:ind w:left="8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AF4DCD">
        <w:rPr>
          <w:rFonts w:asciiTheme="minorHAnsi" w:hAnsiTheme="minorHAnsi" w:cs="Arial"/>
          <w:i/>
          <w:color w:val="000000"/>
          <w:spacing w:val="-2"/>
          <w:sz w:val="18"/>
          <w:szCs w:val="18"/>
        </w:rPr>
        <w:t>Źródło: Opracowanie własne na podstawie badań statystycznych rynku pracy MPiPS-01.</w:t>
      </w:r>
    </w:p>
    <w:p w:rsidR="00F803CF" w:rsidRDefault="00F803CF" w:rsidP="00F803CF">
      <w:pPr>
        <w:ind w:left="6"/>
        <w:rPr>
          <w:rFonts w:asciiTheme="minorHAnsi" w:hAnsiTheme="minorHAnsi" w:cs="Arial"/>
          <w:color w:val="000000"/>
          <w:spacing w:val="-2"/>
          <w:sz w:val="24"/>
          <w:szCs w:val="24"/>
        </w:rPr>
      </w:pPr>
    </w:p>
    <w:p w:rsidR="00912A9D" w:rsidRPr="00F803CF" w:rsidRDefault="00F803CF" w:rsidP="00A36AFC">
      <w:pPr>
        <w:ind w:left="6"/>
        <w:jc w:val="both"/>
        <w:rPr>
          <w:rFonts w:asciiTheme="minorHAnsi" w:hAnsiTheme="minorHAnsi" w:cs="Arial"/>
          <w:color w:val="000000"/>
          <w:spacing w:val="-2"/>
          <w:sz w:val="24"/>
          <w:szCs w:val="24"/>
        </w:rPr>
      </w:pP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Wśród osób odbywających staż 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–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4 oso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b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y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były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>skierowan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e</w:t>
      </w:r>
      <w:r w:rsidR="003F5873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w ramach bonu </w:t>
      </w:r>
      <w:r w:rsidRPr="00F803CF">
        <w:rPr>
          <w:rFonts w:asciiTheme="minorHAnsi" w:hAnsiTheme="minorHAnsi" w:cs="Arial"/>
          <w:color w:val="000000"/>
          <w:spacing w:val="-2"/>
          <w:sz w:val="24"/>
          <w:szCs w:val="24"/>
        </w:rPr>
        <w:t>stażowego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, 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br/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w przyp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t>adku szkoleń – 6 osó</w:t>
      </w:r>
      <w:r w:rsidR="000168BA">
        <w:rPr>
          <w:rFonts w:asciiTheme="minorHAnsi" w:hAnsiTheme="minorHAnsi" w:cs="Arial"/>
          <w:color w:val="000000"/>
          <w:spacing w:val="-2"/>
          <w:sz w:val="24"/>
          <w:szCs w:val="24"/>
        </w:rPr>
        <w:t>b w ramach bonu szkoleniowego</w:t>
      </w:r>
      <w:r w:rsidR="00A36AFC" w:rsidRPr="00A36AFC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 </w:t>
      </w:r>
      <w:r w:rsidR="00A36AFC">
        <w:rPr>
          <w:rFonts w:asciiTheme="minorHAnsi" w:hAnsiTheme="minorHAnsi" w:cs="Arial"/>
          <w:color w:val="000000"/>
          <w:spacing w:val="-2"/>
          <w:sz w:val="24"/>
          <w:szCs w:val="24"/>
        </w:rPr>
        <w:t xml:space="preserve">natomiast spośród osób odbywających prace społecznie użyteczne – 40 osób w ramach PAI </w:t>
      </w:r>
      <w:r>
        <w:rPr>
          <w:rFonts w:asciiTheme="minorHAnsi" w:hAnsiTheme="minorHAnsi" w:cs="Arial"/>
          <w:color w:val="000000"/>
          <w:spacing w:val="-2"/>
          <w:sz w:val="24"/>
          <w:szCs w:val="24"/>
        </w:rPr>
        <w:t>.</w:t>
      </w:r>
    </w:p>
    <w:p w:rsidR="00912A9D" w:rsidRDefault="00912A9D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912A9D" w:rsidRDefault="008E112B" w:rsidP="004907BF">
      <w:pPr>
        <w:spacing w:line="360" w:lineRule="auto"/>
        <w:ind w:left="8"/>
        <w:jc w:val="center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  <w:r w:rsidRPr="008E112B">
        <w:rPr>
          <w:noProof/>
        </w:rPr>
        <w:pict>
          <v:roundrect id="_x0000_s1042" style="position:absolute;left:0;text-align:left;margin-left:224pt;margin-top:-216.5pt;width:27.35pt;height:464.25pt;rotation:270;z-index:251695104" arcsize="10923f" fillcolor="#31849b [2408]" strokecolor="#b6dde8 [1304]" strokeweight="3pt">
            <v:shadow on="t" type="perspective" color="#974706 [1609]" opacity=".5" offset="1pt" offset2="-1pt"/>
            <v:textbox style="mso-next-textbox:#_x0000_s1042">
              <w:txbxContent>
                <w:p w:rsidR="008F3481" w:rsidRPr="000B3F09" w:rsidRDefault="008F3481" w:rsidP="009B033C">
                  <w:pPr>
                    <w:pStyle w:val="Nagwek1"/>
                    <w:spacing w:line="180" w:lineRule="exact"/>
                    <w:contextualSpacing/>
                    <w:jc w:val="center"/>
                  </w:pPr>
                  <w:r>
                    <w:t>WYDATKI  Z  FUNDUSZU  PRACY</w:t>
                  </w:r>
                </w:p>
                <w:p w:rsidR="008F3481" w:rsidRDefault="008F3481" w:rsidP="002B3CDD"/>
              </w:txbxContent>
            </v:textbox>
          </v:roundrect>
        </w:pict>
      </w:r>
    </w:p>
    <w:p w:rsidR="00507D65" w:rsidRDefault="00507D65" w:rsidP="001843EB">
      <w:pPr>
        <w:pStyle w:val="Tekstpodstawowy"/>
        <w:tabs>
          <w:tab w:val="left" w:pos="142"/>
          <w:tab w:val="left" w:pos="360"/>
          <w:tab w:val="left" w:pos="540"/>
        </w:tabs>
        <w:spacing w:before="240" w:after="60"/>
        <w:rPr>
          <w:rFonts w:asciiTheme="minorHAnsi" w:hAnsiTheme="minorHAnsi" w:cs="Arial"/>
          <w:i/>
          <w:color w:val="000000"/>
          <w:spacing w:val="-2"/>
          <w:sz w:val="18"/>
          <w:szCs w:val="18"/>
        </w:rPr>
      </w:pPr>
    </w:p>
    <w:p w:rsidR="00026C1D" w:rsidRDefault="001843EB" w:rsidP="00417540">
      <w:pPr>
        <w:pStyle w:val="Tekstpodstawowy"/>
        <w:spacing w:before="120" w:line="360" w:lineRule="auto"/>
        <w:ind w:left="1" w:firstLine="1"/>
        <w:rPr>
          <w:rFonts w:asciiTheme="minorHAnsi" w:hAnsiTheme="minorHAnsi"/>
          <w:sz w:val="24"/>
          <w:szCs w:val="24"/>
        </w:rPr>
      </w:pPr>
      <w:r w:rsidRPr="00AF4DCD">
        <w:rPr>
          <w:rFonts w:asciiTheme="minorHAnsi" w:hAnsiTheme="minorHAnsi"/>
          <w:sz w:val="24"/>
          <w:szCs w:val="24"/>
        </w:rPr>
        <w:t xml:space="preserve">         </w:t>
      </w:r>
      <w:r w:rsidR="00D97B84">
        <w:rPr>
          <w:rFonts w:asciiTheme="minorHAnsi" w:hAnsiTheme="minorHAnsi"/>
          <w:sz w:val="24"/>
          <w:szCs w:val="24"/>
        </w:rPr>
        <w:tab/>
      </w:r>
      <w:r w:rsidRPr="00AF4DCD">
        <w:rPr>
          <w:rFonts w:asciiTheme="minorHAnsi" w:hAnsiTheme="minorHAnsi"/>
          <w:sz w:val="24"/>
          <w:szCs w:val="24"/>
        </w:rPr>
        <w:t xml:space="preserve">W </w:t>
      </w:r>
      <w:r w:rsidR="00A36AFC">
        <w:rPr>
          <w:rFonts w:asciiTheme="minorHAnsi" w:hAnsiTheme="minorHAnsi"/>
          <w:sz w:val="24"/>
          <w:szCs w:val="24"/>
        </w:rPr>
        <w:t>lipcu</w:t>
      </w:r>
      <w:r w:rsidRPr="00AF4DCD">
        <w:rPr>
          <w:rFonts w:asciiTheme="minorHAnsi" w:hAnsiTheme="minorHAnsi"/>
          <w:sz w:val="24"/>
          <w:szCs w:val="24"/>
        </w:rPr>
        <w:t xml:space="preserve"> br. wydatkowano z Funduszu Pracy łącznie kwotę </w:t>
      </w:r>
      <w:r w:rsidR="00507BA8" w:rsidRPr="00EF4895">
        <w:rPr>
          <w:rFonts w:asciiTheme="minorHAnsi" w:hAnsiTheme="minorHAnsi"/>
          <w:b/>
          <w:sz w:val="24"/>
          <w:szCs w:val="24"/>
        </w:rPr>
        <w:t>2.</w:t>
      </w:r>
      <w:r w:rsidR="00DC120A">
        <w:rPr>
          <w:rFonts w:asciiTheme="minorHAnsi" w:hAnsiTheme="minorHAnsi"/>
          <w:b/>
          <w:sz w:val="24"/>
          <w:szCs w:val="24"/>
        </w:rPr>
        <w:t>432,6</w:t>
      </w:r>
      <w:r w:rsidR="00507BA8">
        <w:rPr>
          <w:rFonts w:asciiTheme="minorHAnsi" w:hAnsiTheme="minorHAnsi"/>
          <w:sz w:val="24"/>
          <w:szCs w:val="24"/>
        </w:rPr>
        <w:t xml:space="preserve"> </w:t>
      </w:r>
      <w:r w:rsidR="007D4D6E" w:rsidRPr="00AF4DCD">
        <w:rPr>
          <w:rFonts w:asciiTheme="minorHAnsi" w:hAnsiTheme="minorHAnsi"/>
          <w:b/>
          <w:sz w:val="24"/>
          <w:szCs w:val="24"/>
        </w:rPr>
        <w:t>tys. zł</w:t>
      </w:r>
      <w:r w:rsidR="007D4D6E">
        <w:rPr>
          <w:rFonts w:asciiTheme="minorHAnsi" w:hAnsiTheme="minorHAnsi"/>
          <w:sz w:val="24"/>
          <w:szCs w:val="24"/>
        </w:rPr>
        <w:t xml:space="preserve"> </w:t>
      </w:r>
      <w:r w:rsidR="00BE3C1D">
        <w:rPr>
          <w:rFonts w:asciiTheme="minorHAnsi" w:hAnsiTheme="minorHAnsi"/>
          <w:sz w:val="24"/>
          <w:szCs w:val="24"/>
        </w:rPr>
        <w:t>(tj</w:t>
      </w:r>
      <w:r w:rsidR="007D4D6E">
        <w:rPr>
          <w:rFonts w:asciiTheme="minorHAnsi" w:hAnsiTheme="minorHAnsi"/>
          <w:sz w:val="24"/>
          <w:szCs w:val="24"/>
        </w:rPr>
        <w:t>.</w:t>
      </w:r>
      <w:r w:rsidR="000860A5">
        <w:rPr>
          <w:rFonts w:asciiTheme="minorHAnsi" w:hAnsiTheme="minorHAnsi"/>
          <w:sz w:val="24"/>
          <w:szCs w:val="24"/>
        </w:rPr>
        <w:br/>
      </w:r>
      <w:r w:rsidR="007D4D6E">
        <w:rPr>
          <w:rFonts w:asciiTheme="minorHAnsi" w:hAnsiTheme="minorHAnsi"/>
          <w:sz w:val="24"/>
          <w:szCs w:val="24"/>
        </w:rPr>
        <w:t xml:space="preserve">o </w:t>
      </w:r>
      <w:r w:rsidR="00DC120A">
        <w:rPr>
          <w:rFonts w:asciiTheme="minorHAnsi" w:hAnsiTheme="minorHAnsi"/>
          <w:b/>
          <w:sz w:val="24"/>
          <w:szCs w:val="24"/>
        </w:rPr>
        <w:t>9,1</w:t>
      </w:r>
      <w:r w:rsidR="007D4D6E">
        <w:rPr>
          <w:rFonts w:asciiTheme="minorHAnsi" w:hAnsiTheme="minorHAnsi"/>
          <w:sz w:val="24"/>
          <w:szCs w:val="24"/>
        </w:rPr>
        <w:t xml:space="preserve">% </w:t>
      </w:r>
      <w:r w:rsidR="00DC120A">
        <w:rPr>
          <w:rFonts w:asciiTheme="minorHAnsi" w:hAnsiTheme="minorHAnsi"/>
          <w:sz w:val="24"/>
          <w:szCs w:val="24"/>
        </w:rPr>
        <w:t>więc</w:t>
      </w:r>
      <w:r w:rsidR="00750D8F">
        <w:rPr>
          <w:rFonts w:asciiTheme="minorHAnsi" w:hAnsiTheme="minorHAnsi"/>
          <w:sz w:val="24"/>
          <w:szCs w:val="24"/>
        </w:rPr>
        <w:t>ej</w:t>
      </w:r>
      <w:r w:rsidR="007D4D6E">
        <w:rPr>
          <w:rFonts w:asciiTheme="minorHAnsi" w:hAnsiTheme="minorHAnsi"/>
          <w:sz w:val="24"/>
          <w:szCs w:val="24"/>
        </w:rPr>
        <w:t xml:space="preserve"> niż w poprzednim miesiącu)</w:t>
      </w:r>
      <w:r w:rsidRPr="00AF4DCD">
        <w:rPr>
          <w:rFonts w:asciiTheme="minorHAnsi" w:hAnsiTheme="minorHAnsi"/>
          <w:sz w:val="24"/>
          <w:szCs w:val="24"/>
        </w:rPr>
        <w:t xml:space="preserve">, z tego: </w:t>
      </w:r>
      <w:r w:rsidR="001707D8" w:rsidRPr="001707D8">
        <w:rPr>
          <w:rFonts w:asciiTheme="minorHAnsi" w:hAnsiTheme="minorHAnsi"/>
          <w:b/>
          <w:sz w:val="24"/>
          <w:szCs w:val="24"/>
        </w:rPr>
        <w:t>1.</w:t>
      </w:r>
      <w:r w:rsidR="00DC120A">
        <w:rPr>
          <w:rFonts w:asciiTheme="minorHAnsi" w:hAnsiTheme="minorHAnsi"/>
          <w:b/>
          <w:sz w:val="24"/>
          <w:szCs w:val="24"/>
        </w:rPr>
        <w:t>030,6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tys. zł stanowiły zasiłki dla bezrobotnych, na programy na rzecz promocji zatrudnienia wydatkowano kwotę </w:t>
      </w:r>
      <w:r w:rsidR="00DC120A">
        <w:rPr>
          <w:rFonts w:asciiTheme="minorHAnsi" w:hAnsiTheme="minorHAnsi"/>
          <w:b/>
          <w:sz w:val="24"/>
          <w:szCs w:val="24"/>
        </w:rPr>
        <w:t>1.265,8</w:t>
      </w:r>
      <w:r w:rsidR="001707D8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>tys.</w:t>
      </w:r>
      <w:r w:rsidR="009B033C">
        <w:rPr>
          <w:rFonts w:asciiTheme="minorHAnsi" w:hAnsiTheme="minorHAnsi"/>
          <w:sz w:val="24"/>
          <w:szCs w:val="24"/>
        </w:rPr>
        <w:t xml:space="preserve"> </w:t>
      </w:r>
      <w:r w:rsidRPr="00AF4DCD">
        <w:rPr>
          <w:rFonts w:asciiTheme="minorHAnsi" w:hAnsiTheme="minorHAnsi"/>
          <w:sz w:val="24"/>
          <w:szCs w:val="24"/>
        </w:rPr>
        <w:t xml:space="preserve">zł, </w:t>
      </w:r>
      <w:r w:rsidR="0076043E">
        <w:rPr>
          <w:rFonts w:asciiTheme="minorHAnsi" w:hAnsiTheme="minorHAnsi"/>
          <w:sz w:val="24"/>
          <w:szCs w:val="24"/>
        </w:rPr>
        <w:br/>
      </w:r>
      <w:r w:rsidRPr="00AF4DCD">
        <w:rPr>
          <w:rFonts w:asciiTheme="minorHAnsi" w:hAnsiTheme="minorHAnsi"/>
          <w:sz w:val="24"/>
          <w:szCs w:val="24"/>
        </w:rPr>
        <w:t>tj</w:t>
      </w:r>
      <w:r w:rsidRPr="00AF4DCD">
        <w:rPr>
          <w:rFonts w:asciiTheme="minorHAnsi" w:hAnsiTheme="minorHAnsi"/>
          <w:b/>
          <w:sz w:val="24"/>
          <w:szCs w:val="24"/>
        </w:rPr>
        <w:t xml:space="preserve">. </w:t>
      </w:r>
      <w:r w:rsidR="00DC120A">
        <w:rPr>
          <w:rFonts w:asciiTheme="minorHAnsi" w:hAnsiTheme="minorHAnsi"/>
          <w:b/>
          <w:sz w:val="24"/>
          <w:szCs w:val="24"/>
        </w:rPr>
        <w:t>52,0</w:t>
      </w:r>
      <w:r w:rsidR="00BE3C1D">
        <w:rPr>
          <w:rFonts w:asciiTheme="minorHAnsi" w:hAnsiTheme="minorHAnsi"/>
          <w:b/>
          <w:sz w:val="24"/>
          <w:szCs w:val="24"/>
        </w:rPr>
        <w:t xml:space="preserve"> </w:t>
      </w:r>
      <w:r w:rsidRPr="00AF4DCD">
        <w:rPr>
          <w:rFonts w:asciiTheme="minorHAnsi" w:hAnsiTheme="minorHAnsi"/>
          <w:b/>
          <w:sz w:val="24"/>
          <w:szCs w:val="24"/>
        </w:rPr>
        <w:t>%</w:t>
      </w:r>
      <w:r w:rsidRPr="00AF4DCD">
        <w:rPr>
          <w:rFonts w:asciiTheme="minorHAnsi" w:hAnsiTheme="minorHAnsi"/>
          <w:sz w:val="24"/>
          <w:szCs w:val="24"/>
        </w:rPr>
        <w:t xml:space="preserve"> ogółu wydatków w omawianym okresie.</w:t>
      </w:r>
      <w:r w:rsidR="00026C1D">
        <w:rPr>
          <w:rFonts w:asciiTheme="minorHAnsi" w:hAnsiTheme="minorHAnsi"/>
          <w:sz w:val="24"/>
          <w:szCs w:val="24"/>
        </w:rPr>
        <w:t xml:space="preserve"> </w:t>
      </w:r>
    </w:p>
    <w:p w:rsidR="00C800D9" w:rsidRDefault="00026C1D" w:rsidP="00F12B20">
      <w:pPr>
        <w:pStyle w:val="Tekstpodstawowy"/>
        <w:spacing w:before="120" w:line="360" w:lineRule="auto"/>
        <w:ind w:left="1" w:firstLine="70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porównaniu do</w:t>
      </w:r>
      <w:r w:rsidR="00DC120A">
        <w:rPr>
          <w:rFonts w:asciiTheme="minorHAnsi" w:hAnsiTheme="minorHAnsi"/>
          <w:sz w:val="24"/>
          <w:szCs w:val="24"/>
        </w:rPr>
        <w:t xml:space="preserve"> lipca </w:t>
      </w:r>
      <w:r w:rsidR="00C603EA">
        <w:rPr>
          <w:rFonts w:asciiTheme="minorHAnsi" w:hAnsiTheme="minorHAnsi"/>
          <w:sz w:val="24"/>
          <w:szCs w:val="24"/>
        </w:rPr>
        <w:t>2014 r.</w:t>
      </w:r>
      <w:r w:rsidR="00C518E5">
        <w:rPr>
          <w:rFonts w:asciiTheme="minorHAnsi" w:hAnsiTheme="minorHAnsi"/>
          <w:sz w:val="24"/>
          <w:szCs w:val="24"/>
        </w:rPr>
        <w:t xml:space="preserve"> (</w:t>
      </w:r>
      <w:r w:rsidR="00C07A20">
        <w:rPr>
          <w:rFonts w:asciiTheme="minorHAnsi" w:hAnsiTheme="minorHAnsi"/>
          <w:b/>
          <w:sz w:val="24"/>
          <w:szCs w:val="24"/>
        </w:rPr>
        <w:t>2.594,3</w:t>
      </w:r>
      <w:r w:rsidR="00C518E5">
        <w:rPr>
          <w:rFonts w:asciiTheme="minorHAnsi" w:hAnsiTheme="minorHAnsi"/>
          <w:sz w:val="24"/>
          <w:szCs w:val="24"/>
        </w:rPr>
        <w:t xml:space="preserve"> tys. zł)</w:t>
      </w:r>
      <w:r>
        <w:rPr>
          <w:rFonts w:asciiTheme="minorHAnsi" w:hAnsiTheme="minorHAnsi"/>
          <w:sz w:val="24"/>
          <w:szCs w:val="24"/>
        </w:rPr>
        <w:t xml:space="preserve"> odnotowano </w:t>
      </w:r>
      <w:r w:rsidR="00DC120A">
        <w:rPr>
          <w:rFonts w:asciiTheme="minorHAnsi" w:hAnsiTheme="minorHAnsi"/>
          <w:sz w:val="24"/>
          <w:szCs w:val="24"/>
        </w:rPr>
        <w:t>spadek w</w:t>
      </w:r>
      <w:r>
        <w:rPr>
          <w:rFonts w:asciiTheme="minorHAnsi" w:hAnsiTheme="minorHAnsi"/>
          <w:sz w:val="24"/>
          <w:szCs w:val="24"/>
        </w:rPr>
        <w:t xml:space="preserve">ydatków </w:t>
      </w:r>
      <w:r w:rsidR="00242556">
        <w:rPr>
          <w:rFonts w:asciiTheme="minorHAnsi" w:hAnsiTheme="minorHAnsi"/>
          <w:sz w:val="24"/>
          <w:szCs w:val="24"/>
        </w:rPr>
        <w:t xml:space="preserve">Funduszu Pracy </w:t>
      </w:r>
      <w:r>
        <w:rPr>
          <w:rFonts w:asciiTheme="minorHAnsi" w:hAnsiTheme="minorHAnsi"/>
          <w:sz w:val="24"/>
          <w:szCs w:val="24"/>
        </w:rPr>
        <w:t xml:space="preserve">o </w:t>
      </w:r>
      <w:r w:rsidR="00C07A20">
        <w:rPr>
          <w:rFonts w:asciiTheme="minorHAnsi" w:hAnsiTheme="minorHAnsi"/>
          <w:b/>
          <w:sz w:val="24"/>
          <w:szCs w:val="24"/>
        </w:rPr>
        <w:t>6,2</w:t>
      </w:r>
      <w:r w:rsidR="00DC120A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%, najwyższy</w:t>
      </w:r>
      <w:r w:rsidR="00C800D9">
        <w:rPr>
          <w:rFonts w:asciiTheme="minorHAnsi" w:hAnsiTheme="minorHAnsi"/>
          <w:sz w:val="24"/>
          <w:szCs w:val="24"/>
        </w:rPr>
        <w:t xml:space="preserve"> na: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446495" w:rsidRDefault="00446495" w:rsidP="00C07A20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świadczenia integracyjne o </w:t>
      </w:r>
      <w:r w:rsidRPr="00446495">
        <w:rPr>
          <w:rFonts w:asciiTheme="minorHAnsi" w:hAnsiTheme="minorHAnsi"/>
          <w:b/>
          <w:sz w:val="24"/>
          <w:szCs w:val="24"/>
        </w:rPr>
        <w:t>16,5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C07A20" w:rsidRDefault="00C07A20" w:rsidP="00C07A20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zasiłki dla bezrobotnych o </w:t>
      </w:r>
      <w:r w:rsidRPr="000A4983"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>2,4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50222D" w:rsidRDefault="0050222D" w:rsidP="0050222D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programy </w:t>
      </w:r>
      <w:r w:rsidRPr="00AF4DCD">
        <w:rPr>
          <w:rFonts w:asciiTheme="minorHAnsi" w:hAnsiTheme="minorHAnsi"/>
          <w:sz w:val="24"/>
          <w:szCs w:val="24"/>
        </w:rPr>
        <w:t>na rzecz promocji zatrudnienia</w:t>
      </w:r>
      <w:r w:rsidRPr="00C800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  </w:t>
      </w:r>
      <w:r w:rsidR="00C07A20" w:rsidRPr="00C07A20">
        <w:rPr>
          <w:rFonts w:asciiTheme="minorHAnsi" w:hAnsiTheme="minorHAnsi"/>
          <w:b/>
          <w:sz w:val="24"/>
          <w:szCs w:val="24"/>
        </w:rPr>
        <w:t>0,5</w:t>
      </w:r>
      <w:r>
        <w:rPr>
          <w:rFonts w:asciiTheme="minorHAnsi" w:hAnsiTheme="minorHAnsi"/>
          <w:sz w:val="24"/>
          <w:szCs w:val="24"/>
        </w:rPr>
        <w:t xml:space="preserve"> %;</w:t>
      </w:r>
    </w:p>
    <w:p w:rsidR="000A4983" w:rsidRDefault="000A4983" w:rsidP="000A4983">
      <w:pPr>
        <w:pStyle w:val="Tekstpodstawowy"/>
        <w:numPr>
          <w:ilvl w:val="0"/>
          <w:numId w:val="10"/>
        </w:num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pozostałe wydatki o </w:t>
      </w:r>
      <w:r w:rsidR="00C07A20" w:rsidRPr="00C07A20">
        <w:rPr>
          <w:rFonts w:asciiTheme="minorHAnsi" w:hAnsiTheme="minorHAnsi"/>
          <w:b/>
          <w:sz w:val="24"/>
          <w:szCs w:val="24"/>
        </w:rPr>
        <w:t>20,4</w:t>
      </w:r>
      <w:r w:rsidR="00C07A20">
        <w:rPr>
          <w:rFonts w:asciiTheme="minorHAnsi" w:hAnsiTheme="minorHAnsi"/>
          <w:sz w:val="24"/>
          <w:szCs w:val="24"/>
        </w:rPr>
        <w:t xml:space="preserve"> %.</w:t>
      </w:r>
    </w:p>
    <w:p w:rsidR="00700065" w:rsidRDefault="00700065" w:rsidP="00700065">
      <w:pPr>
        <w:pStyle w:val="Tekstpodstawowy"/>
        <w:spacing w:before="120" w:line="360" w:lineRule="auto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porównaniu </w:t>
      </w:r>
      <w:r w:rsidR="00C603EA">
        <w:rPr>
          <w:rFonts w:asciiTheme="minorHAnsi" w:hAnsiTheme="minorHAnsi"/>
          <w:sz w:val="24"/>
          <w:szCs w:val="24"/>
        </w:rPr>
        <w:t xml:space="preserve">natomiast do </w:t>
      </w:r>
      <w:r>
        <w:rPr>
          <w:rFonts w:asciiTheme="minorHAnsi" w:hAnsiTheme="minorHAnsi"/>
          <w:sz w:val="24"/>
          <w:szCs w:val="24"/>
        </w:rPr>
        <w:t xml:space="preserve">okresu stycznia – </w:t>
      </w:r>
      <w:r w:rsidR="00C07A20">
        <w:rPr>
          <w:rFonts w:asciiTheme="minorHAnsi" w:hAnsiTheme="minorHAnsi"/>
          <w:sz w:val="24"/>
          <w:szCs w:val="24"/>
        </w:rPr>
        <w:t>lipca</w:t>
      </w:r>
      <w:r>
        <w:rPr>
          <w:rFonts w:asciiTheme="minorHAnsi" w:hAnsiTheme="minorHAnsi"/>
          <w:sz w:val="24"/>
          <w:szCs w:val="24"/>
        </w:rPr>
        <w:t xml:space="preserve"> </w:t>
      </w:r>
      <w:r w:rsidR="00C603EA">
        <w:rPr>
          <w:rFonts w:asciiTheme="minorHAnsi" w:hAnsiTheme="minorHAnsi"/>
          <w:sz w:val="24"/>
          <w:szCs w:val="24"/>
        </w:rPr>
        <w:t>2014 r.</w:t>
      </w:r>
      <w:r>
        <w:rPr>
          <w:rFonts w:asciiTheme="minorHAnsi" w:hAnsiTheme="minorHAnsi"/>
          <w:sz w:val="24"/>
          <w:szCs w:val="24"/>
        </w:rPr>
        <w:t xml:space="preserve"> </w:t>
      </w:r>
      <w:r w:rsidR="00497E53">
        <w:rPr>
          <w:rFonts w:asciiTheme="minorHAnsi" w:hAnsiTheme="minorHAnsi"/>
          <w:sz w:val="24"/>
          <w:szCs w:val="24"/>
        </w:rPr>
        <w:t>nastąpił</w:t>
      </w:r>
      <w:r>
        <w:rPr>
          <w:rFonts w:asciiTheme="minorHAnsi" w:hAnsiTheme="minorHAnsi"/>
          <w:sz w:val="24"/>
          <w:szCs w:val="24"/>
        </w:rPr>
        <w:t xml:space="preserve"> spadek wydatków Funduszu Pracy o </w:t>
      </w:r>
      <w:r w:rsidR="00C07A20">
        <w:rPr>
          <w:rFonts w:asciiTheme="minorHAnsi" w:hAnsiTheme="minorHAnsi"/>
          <w:b/>
          <w:sz w:val="24"/>
          <w:szCs w:val="24"/>
        </w:rPr>
        <w:t>9,5</w:t>
      </w:r>
      <w:r>
        <w:rPr>
          <w:rFonts w:asciiTheme="minorHAnsi" w:hAnsiTheme="minorHAnsi"/>
          <w:sz w:val="24"/>
          <w:szCs w:val="24"/>
        </w:rPr>
        <w:t xml:space="preserve"> %, najwyższy, bo o </w:t>
      </w:r>
      <w:r w:rsidR="0050222D" w:rsidRPr="0050222D">
        <w:rPr>
          <w:rFonts w:asciiTheme="minorHAnsi" w:hAnsiTheme="minorHAnsi"/>
          <w:b/>
          <w:sz w:val="24"/>
          <w:szCs w:val="24"/>
        </w:rPr>
        <w:t>1</w:t>
      </w:r>
      <w:r w:rsidR="00C07A20">
        <w:rPr>
          <w:rFonts w:asciiTheme="minorHAnsi" w:hAnsiTheme="minorHAnsi"/>
          <w:b/>
          <w:sz w:val="24"/>
          <w:szCs w:val="24"/>
        </w:rPr>
        <w:t>1,1</w:t>
      </w:r>
      <w:r w:rsidR="0050222D">
        <w:rPr>
          <w:rFonts w:asciiTheme="minorHAnsi" w:hAnsiTheme="minorHAnsi"/>
          <w:sz w:val="24"/>
          <w:szCs w:val="24"/>
        </w:rPr>
        <w:t xml:space="preserve"> % </w:t>
      </w:r>
      <w:r w:rsidR="00C07A20">
        <w:rPr>
          <w:rFonts w:asciiTheme="minorHAnsi" w:hAnsiTheme="minorHAnsi"/>
          <w:sz w:val="24"/>
          <w:szCs w:val="24"/>
        </w:rPr>
        <w:t xml:space="preserve">na zasiłki dla bezrobotnych, o </w:t>
      </w:r>
      <w:r w:rsidR="00C07A20">
        <w:rPr>
          <w:rFonts w:asciiTheme="minorHAnsi" w:hAnsiTheme="minorHAnsi"/>
          <w:b/>
          <w:sz w:val="24"/>
          <w:szCs w:val="24"/>
        </w:rPr>
        <w:t>9,0</w:t>
      </w:r>
      <w:r w:rsidR="00C07A20">
        <w:rPr>
          <w:rFonts w:asciiTheme="minorHAnsi" w:hAnsiTheme="minorHAnsi"/>
          <w:sz w:val="24"/>
          <w:szCs w:val="24"/>
        </w:rPr>
        <w:t xml:space="preserve"> %</w:t>
      </w:r>
      <w:r w:rsidR="00446495">
        <w:rPr>
          <w:rFonts w:asciiTheme="minorHAnsi" w:hAnsiTheme="minorHAnsi"/>
          <w:sz w:val="24"/>
          <w:szCs w:val="24"/>
        </w:rPr>
        <w:t xml:space="preserve">, </w:t>
      </w:r>
      <w:r w:rsidR="0050222D">
        <w:rPr>
          <w:rFonts w:asciiTheme="minorHAnsi" w:hAnsiTheme="minorHAnsi"/>
          <w:sz w:val="24"/>
          <w:szCs w:val="24"/>
        </w:rPr>
        <w:t xml:space="preserve">na programy na rzecz promocji zatrudnienia, o </w:t>
      </w:r>
      <w:r w:rsidR="0050222D" w:rsidRPr="0050222D">
        <w:rPr>
          <w:rFonts w:asciiTheme="minorHAnsi" w:hAnsiTheme="minorHAnsi"/>
          <w:b/>
          <w:sz w:val="24"/>
          <w:szCs w:val="24"/>
        </w:rPr>
        <w:t>13,6</w:t>
      </w:r>
      <w:r w:rsidR="0050222D">
        <w:rPr>
          <w:rFonts w:asciiTheme="minorHAnsi" w:hAnsiTheme="minorHAnsi"/>
          <w:sz w:val="24"/>
          <w:szCs w:val="24"/>
        </w:rPr>
        <w:t xml:space="preserve">  % </w:t>
      </w:r>
      <w:r w:rsidR="00C07A20">
        <w:rPr>
          <w:rFonts w:asciiTheme="minorHAnsi" w:hAnsiTheme="minorHAnsi"/>
          <w:sz w:val="24"/>
          <w:szCs w:val="24"/>
        </w:rPr>
        <w:t xml:space="preserve">oraz </w:t>
      </w:r>
      <w:r w:rsidR="0050222D">
        <w:rPr>
          <w:rFonts w:asciiTheme="minorHAnsi" w:hAnsiTheme="minorHAnsi"/>
          <w:sz w:val="24"/>
          <w:szCs w:val="24"/>
        </w:rPr>
        <w:t xml:space="preserve">na pozostałe wydatki </w:t>
      </w:r>
      <w:r w:rsidR="00C07A20">
        <w:rPr>
          <w:rFonts w:asciiTheme="minorHAnsi" w:hAnsiTheme="minorHAnsi"/>
          <w:sz w:val="24"/>
          <w:szCs w:val="24"/>
        </w:rPr>
        <w:t xml:space="preserve">o </w:t>
      </w:r>
      <w:r w:rsidR="00C07A20">
        <w:rPr>
          <w:rFonts w:asciiTheme="minorHAnsi" w:hAnsiTheme="minorHAnsi"/>
          <w:b/>
          <w:sz w:val="24"/>
          <w:szCs w:val="24"/>
        </w:rPr>
        <w:t>7,3</w:t>
      </w:r>
      <w:r w:rsidR="00C07A20">
        <w:rPr>
          <w:rFonts w:asciiTheme="minorHAnsi" w:hAnsiTheme="minorHAnsi"/>
          <w:sz w:val="24"/>
          <w:szCs w:val="24"/>
        </w:rPr>
        <w:t xml:space="preserve"> %.</w:t>
      </w:r>
    </w:p>
    <w:p w:rsidR="00D3798E" w:rsidRDefault="00B6116C" w:rsidP="008523B2">
      <w:pPr>
        <w:pStyle w:val="Tekstpodstawowy"/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Odnotowano </w:t>
      </w:r>
      <w:r w:rsidR="00497E53">
        <w:rPr>
          <w:rFonts w:asciiTheme="minorHAnsi" w:hAnsiTheme="minorHAnsi"/>
          <w:sz w:val="24"/>
          <w:szCs w:val="24"/>
        </w:rPr>
        <w:t xml:space="preserve">natomiast </w:t>
      </w:r>
      <w:r w:rsidR="00D8198B">
        <w:rPr>
          <w:rFonts w:asciiTheme="minorHAnsi" w:hAnsiTheme="minorHAnsi"/>
          <w:sz w:val="24"/>
          <w:szCs w:val="24"/>
        </w:rPr>
        <w:t xml:space="preserve">wyższe </w:t>
      </w:r>
      <w:r w:rsidR="0050222D">
        <w:rPr>
          <w:rFonts w:asciiTheme="minorHAnsi" w:hAnsiTheme="minorHAnsi"/>
          <w:sz w:val="24"/>
          <w:szCs w:val="24"/>
        </w:rPr>
        <w:t xml:space="preserve">o </w:t>
      </w:r>
      <w:r w:rsidR="00C07A20">
        <w:rPr>
          <w:rFonts w:asciiTheme="minorHAnsi" w:hAnsiTheme="minorHAnsi"/>
          <w:sz w:val="24"/>
          <w:szCs w:val="24"/>
        </w:rPr>
        <w:t>32,0</w:t>
      </w:r>
      <w:r w:rsidR="0050222D">
        <w:rPr>
          <w:rFonts w:asciiTheme="minorHAnsi" w:hAnsiTheme="minorHAnsi"/>
          <w:sz w:val="24"/>
          <w:szCs w:val="24"/>
        </w:rPr>
        <w:t xml:space="preserve"> % </w:t>
      </w:r>
      <w:r w:rsidR="00D8198B">
        <w:rPr>
          <w:rFonts w:asciiTheme="minorHAnsi" w:hAnsiTheme="minorHAnsi"/>
          <w:sz w:val="24"/>
          <w:szCs w:val="24"/>
        </w:rPr>
        <w:t>wydatki</w:t>
      </w:r>
      <w:r w:rsidR="004E0DCC">
        <w:rPr>
          <w:rFonts w:asciiTheme="minorHAnsi" w:hAnsiTheme="minorHAnsi"/>
          <w:sz w:val="24"/>
          <w:szCs w:val="24"/>
        </w:rPr>
        <w:t xml:space="preserve"> </w:t>
      </w:r>
      <w:r w:rsidR="0050222D">
        <w:rPr>
          <w:rFonts w:asciiTheme="minorHAnsi" w:hAnsiTheme="minorHAnsi"/>
          <w:sz w:val="24"/>
          <w:szCs w:val="24"/>
        </w:rPr>
        <w:t>na świadczenie</w:t>
      </w:r>
      <w:r w:rsidR="00D3798E">
        <w:rPr>
          <w:rFonts w:asciiTheme="minorHAnsi" w:hAnsiTheme="minorHAnsi"/>
          <w:sz w:val="24"/>
          <w:szCs w:val="24"/>
        </w:rPr>
        <w:t xml:space="preserve"> integracyjne</w:t>
      </w:r>
      <w:r w:rsidR="00C07A20">
        <w:rPr>
          <w:rFonts w:asciiTheme="minorHAnsi" w:hAnsiTheme="minorHAnsi"/>
          <w:sz w:val="24"/>
          <w:szCs w:val="24"/>
        </w:rPr>
        <w:t xml:space="preserve"> i o 9,1 % na dodatki aktywizacyjne</w:t>
      </w:r>
      <w:r w:rsidR="008523B2">
        <w:rPr>
          <w:rFonts w:asciiTheme="minorHAnsi" w:hAnsiTheme="minorHAnsi"/>
          <w:sz w:val="24"/>
          <w:szCs w:val="24"/>
        </w:rPr>
        <w:t>.</w:t>
      </w:r>
    </w:p>
    <w:p w:rsidR="000A4983" w:rsidRDefault="000A4983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1843EB" w:rsidRPr="00C65C2D" w:rsidRDefault="001843EB" w:rsidP="001843EB">
      <w:pPr>
        <w:pStyle w:val="Tekstpodstawowy"/>
        <w:spacing w:before="120"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65C2D">
        <w:rPr>
          <w:rFonts w:asciiTheme="minorHAnsi" w:hAnsiTheme="minorHAnsi" w:cs="Arial"/>
          <w:b/>
          <w:sz w:val="24"/>
          <w:szCs w:val="24"/>
        </w:rPr>
        <w:t>Strukturę wydatków z Funduszu Pracy przedstawia zestawienie</w:t>
      </w:r>
      <w:r w:rsidR="00C65C2D">
        <w:rPr>
          <w:rFonts w:asciiTheme="minorHAnsi" w:hAnsiTheme="minorHAnsi" w:cs="Arial"/>
          <w:b/>
          <w:sz w:val="24"/>
          <w:szCs w:val="24"/>
        </w:rPr>
        <w:t>:</w:t>
      </w:r>
    </w:p>
    <w:bookmarkStart w:id="32" w:name="_MON_1430739447"/>
    <w:bookmarkEnd w:id="32"/>
    <w:p w:rsidR="001843EB" w:rsidRDefault="00446495" w:rsidP="00662A21">
      <w:pPr>
        <w:jc w:val="center"/>
        <w:rPr>
          <w:rFonts w:asciiTheme="minorHAnsi" w:hAnsiTheme="minorHAnsi"/>
          <w:i/>
          <w:color w:val="B6DDE8" w:themeColor="accent5" w:themeTint="66"/>
          <w:sz w:val="24"/>
          <w:szCs w:val="24"/>
        </w:rPr>
      </w:pPr>
      <w:r w:rsidRPr="00EC28E9">
        <w:rPr>
          <w:rFonts w:asciiTheme="minorHAnsi" w:hAnsiTheme="minorHAnsi"/>
          <w:i/>
          <w:color w:val="B6DDE8" w:themeColor="accent5" w:themeTint="66"/>
          <w:sz w:val="24"/>
          <w:szCs w:val="24"/>
        </w:rPr>
        <w:object w:dxaOrig="9054" w:dyaOrig="9641">
          <v:shape id="_x0000_i1027" type="#_x0000_t75" style="width:488.25pt;height:493.5pt" o:ole="" o:bordertopcolor="#ff8000 pure" o:borderleftcolor="#ff8000 pure" o:borderbottomcolor="#ff8000 pure" o:borderrightcolor="#ff8000 pure">
            <v:imagedata r:id="rId21" o:title="" cropright="266f"/>
            <w10:bordertop type="single" width="12" shadow="t"/>
            <w10:borderleft type="single" width="12" shadow="t"/>
            <w10:borderbottom type="single" width="12" shadow="t"/>
            <w10:borderright type="single" width="12" shadow="t"/>
          </v:shape>
          <o:OLEObject Type="Embed" ProgID="Excel.Sheet.12" ShapeID="_x0000_i1027" DrawAspect="Content" ObjectID="_1503830981" r:id="rId22"/>
        </w:object>
      </w:r>
    </w:p>
    <w:p w:rsidR="00C65C2D" w:rsidRDefault="00C65C2D" w:rsidP="00662A21">
      <w:pPr>
        <w:jc w:val="center"/>
        <w:rPr>
          <w:i/>
          <w:color w:val="B6DDE8" w:themeColor="accent5" w:themeTint="66"/>
          <w:szCs w:val="24"/>
        </w:rPr>
      </w:pPr>
    </w:p>
    <w:p w:rsidR="00064EA5" w:rsidRDefault="00064EA5">
      <w:pPr>
        <w:rPr>
          <w:i/>
        </w:rPr>
      </w:pPr>
    </w:p>
    <w:p w:rsidR="003B315F" w:rsidRDefault="003B315F">
      <w:pPr>
        <w:rPr>
          <w:i/>
        </w:rPr>
      </w:pPr>
    </w:p>
    <w:p w:rsidR="00637CE1" w:rsidRDefault="00E15D3B">
      <w:pPr>
        <w:rPr>
          <w:i/>
        </w:rPr>
      </w:pPr>
      <w:r w:rsidRPr="00E15D3B">
        <w:rPr>
          <w:i/>
        </w:rPr>
        <w:t xml:space="preserve">Opracowała: </w:t>
      </w:r>
    </w:p>
    <w:p w:rsidR="008625D0" w:rsidRPr="00E15D3B" w:rsidRDefault="00E15D3B">
      <w:pPr>
        <w:rPr>
          <w:i/>
        </w:rPr>
      </w:pPr>
      <w:r w:rsidRPr="00E15D3B">
        <w:rPr>
          <w:i/>
        </w:rPr>
        <w:t>K. Janczak</w:t>
      </w:r>
      <w:r w:rsidR="008625D0" w:rsidRPr="00E15D3B">
        <w:rPr>
          <w:i/>
        </w:rPr>
        <w:br w:type="page"/>
      </w:r>
    </w:p>
    <w:p w:rsidR="00603BF5" w:rsidRDefault="00603BF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603BF5" w:rsidSect="00EC707A">
          <w:footerReference w:type="even" r:id="rId23"/>
          <w:footerReference w:type="default" r:id="rId24"/>
          <w:pgSz w:w="11906" w:h="16838" w:code="9"/>
          <w:pgMar w:top="1135" w:right="994" w:bottom="851" w:left="1418" w:header="709" w:footer="227" w:gutter="0"/>
          <w:cols w:space="708"/>
          <w:titlePg/>
          <w:docGrid w:linePitch="272"/>
        </w:sectPr>
      </w:pPr>
    </w:p>
    <w:tbl>
      <w:tblPr>
        <w:tblW w:w="161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7"/>
        <w:gridCol w:w="2021"/>
        <w:gridCol w:w="969"/>
        <w:gridCol w:w="907"/>
        <w:gridCol w:w="846"/>
        <w:gridCol w:w="907"/>
        <w:gridCol w:w="1279"/>
        <w:gridCol w:w="1382"/>
        <w:gridCol w:w="778"/>
        <w:gridCol w:w="1302"/>
        <w:gridCol w:w="754"/>
        <w:gridCol w:w="614"/>
        <w:gridCol w:w="992"/>
        <w:gridCol w:w="851"/>
        <w:gridCol w:w="708"/>
        <w:gridCol w:w="709"/>
        <w:gridCol w:w="709"/>
      </w:tblGrid>
      <w:tr w:rsidR="006D710F" w:rsidRPr="006D710F" w:rsidTr="006D710F">
        <w:trPr>
          <w:trHeight w:val="570"/>
        </w:trPr>
        <w:tc>
          <w:tcPr>
            <w:tcW w:w="16175" w:type="dxa"/>
            <w:gridSpan w:val="17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8"/>
                <w:szCs w:val="28"/>
              </w:rPr>
            </w:pPr>
            <w:r w:rsidRPr="006D710F">
              <w:rPr>
                <w:rFonts w:ascii="Calibri" w:hAnsi="Calibri" w:cs="Arial CE"/>
                <w:b/>
                <w:bCs/>
                <w:sz w:val="28"/>
                <w:szCs w:val="28"/>
              </w:rPr>
              <w:lastRenderedPageBreak/>
              <w:t xml:space="preserve">STAN BEZROBOCIA W POWIECIE BYTOWSKIM </w:t>
            </w:r>
          </w:p>
        </w:tc>
      </w:tr>
      <w:tr w:rsidR="006D710F" w:rsidRPr="006D710F" w:rsidTr="006D710F">
        <w:trPr>
          <w:trHeight w:val="945"/>
        </w:trPr>
        <w:tc>
          <w:tcPr>
            <w:tcW w:w="2468" w:type="dxa"/>
            <w:gridSpan w:val="2"/>
            <w:vMerge w:val="restart"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Wyszczególnienie</w:t>
            </w:r>
          </w:p>
        </w:tc>
        <w:tc>
          <w:tcPr>
            <w:tcW w:w="3629" w:type="dxa"/>
            <w:gridSpan w:val="4"/>
            <w:tcBorders>
              <w:top w:val="single" w:sz="12" w:space="0" w:color="60497B"/>
              <w:left w:val="single" w:sz="12" w:space="0" w:color="FFFF00"/>
              <w:bottom w:val="single" w:sz="12" w:space="0" w:color="FFFF00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Liczba bezrobotnych ogółem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Dynamika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000000" w:fill="FFFFFF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Struktura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bezrobocia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%</w:t>
            </w:r>
          </w:p>
        </w:tc>
        <w:tc>
          <w:tcPr>
            <w:tcW w:w="2080" w:type="dxa"/>
            <w:gridSpan w:val="2"/>
            <w:tcBorders>
              <w:top w:val="single" w:sz="12" w:space="0" w:color="60497B"/>
              <w:left w:val="nil"/>
              <w:bottom w:val="single" w:sz="12" w:space="0" w:color="538ED5"/>
              <w:right w:val="single" w:sz="12" w:space="0" w:color="538ED5"/>
            </w:tcBorders>
            <w:shd w:val="clear" w:color="000000" w:fill="FFFFFF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 xml:space="preserve">Bezrobotni 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z prawem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do zasiłku</w:t>
            </w:r>
          </w:p>
        </w:tc>
        <w:tc>
          <w:tcPr>
            <w:tcW w:w="5337" w:type="dxa"/>
            <w:gridSpan w:val="7"/>
            <w:tcBorders>
              <w:top w:val="single" w:sz="12" w:space="0" w:color="60497B"/>
              <w:left w:val="nil"/>
              <w:bottom w:val="single" w:sz="12" w:space="0" w:color="E46D0A"/>
              <w:right w:val="single" w:sz="12" w:space="0" w:color="60497B"/>
            </w:tcBorders>
            <w:shd w:val="clear" w:color="000000" w:fill="FFFFFF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 xml:space="preserve">Liczba osób skierowanych wg miejsca zamieszkania na poszczególne formy aktywizacji zawodowej w okresie stycznia - lipca 2015 r. </w:t>
            </w:r>
          </w:p>
        </w:tc>
      </w:tr>
      <w:tr w:rsidR="006D710F" w:rsidRPr="006D710F" w:rsidTr="006D710F">
        <w:trPr>
          <w:trHeight w:val="3392"/>
        </w:trPr>
        <w:tc>
          <w:tcPr>
            <w:tcW w:w="2468" w:type="dxa"/>
            <w:gridSpan w:val="2"/>
            <w:vMerge/>
            <w:tcBorders>
              <w:top w:val="single" w:sz="12" w:space="0" w:color="60497B"/>
              <w:left w:val="single" w:sz="12" w:space="0" w:color="60497B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31.12.2014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30.06.2015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60497B"/>
              <w:right w:val="single" w:sz="8" w:space="0" w:color="C5BE97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31.07.2015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60497B"/>
              <w:right w:val="single" w:sz="12" w:space="0" w:color="75923C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w tym: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kobiet</w:t>
            </w:r>
          </w:p>
        </w:tc>
        <w:tc>
          <w:tcPr>
            <w:tcW w:w="1279" w:type="dxa"/>
            <w:vMerge/>
            <w:tcBorders>
              <w:top w:val="nil"/>
              <w:left w:val="single" w:sz="12" w:space="0" w:color="75923C"/>
              <w:bottom w:val="single" w:sz="4" w:space="0" w:color="auto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Osoby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nil"/>
              <w:right w:val="single" w:sz="12" w:space="0" w:color="538ED5"/>
            </w:tcBorders>
            <w:shd w:val="clear" w:color="auto" w:fill="auto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 xml:space="preserve">% 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bezrobot-</w:t>
            </w:r>
            <w:r w:rsidRPr="006D710F">
              <w:rPr>
                <w:rFonts w:ascii="Calibri" w:hAnsi="Calibri" w:cs="Arial CE"/>
                <w:sz w:val="24"/>
                <w:szCs w:val="24"/>
              </w:rPr>
              <w:br/>
              <w:t>nych ogółem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Prace interwencyjne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Roboty publiczne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Osoby, które  otrzymały dotację na rozpoczęcie działalności gospodarczej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Osoby, które podjęły pracę w ramach refundacji kosztów doposażenia stanowiska pracy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Rozpoczynających szkolenie</w:t>
            </w:r>
            <w:r w:rsidRPr="006D710F">
              <w:rPr>
                <w:rFonts w:ascii="Calibri" w:hAnsi="Calibri" w:cs="Arial CE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AC090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Prace społecznie użyteczne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12" w:space="0" w:color="60497B"/>
            </w:tcBorders>
            <w:shd w:val="clear" w:color="auto" w:fill="auto"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Rozpoczynających staż</w:t>
            </w:r>
            <w:r w:rsidRPr="006D710F">
              <w:rPr>
                <w:rFonts w:ascii="Calibri" w:hAnsi="Calibri" w:cs="Arial CE"/>
                <w:sz w:val="24"/>
                <w:szCs w:val="24"/>
                <w:vertAlign w:val="superscript"/>
              </w:rPr>
              <w:t>2)</w:t>
            </w:r>
          </w:p>
        </w:tc>
      </w:tr>
      <w:tr w:rsidR="006D710F" w:rsidRPr="006D710F" w:rsidTr="006D710F">
        <w:trPr>
          <w:trHeight w:val="210"/>
        </w:trPr>
        <w:tc>
          <w:tcPr>
            <w:tcW w:w="2468" w:type="dxa"/>
            <w:gridSpan w:val="2"/>
            <w:tcBorders>
              <w:top w:val="single" w:sz="8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6</w:t>
            </w:r>
          </w:p>
        </w:tc>
        <w:tc>
          <w:tcPr>
            <w:tcW w:w="1382" w:type="dxa"/>
            <w:tcBorders>
              <w:top w:val="single" w:sz="8" w:space="0" w:color="60497B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7</w:t>
            </w:r>
          </w:p>
        </w:tc>
        <w:tc>
          <w:tcPr>
            <w:tcW w:w="778" w:type="dxa"/>
            <w:tcBorders>
              <w:top w:val="single" w:sz="8" w:space="0" w:color="60497B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8</w:t>
            </w:r>
          </w:p>
        </w:tc>
        <w:tc>
          <w:tcPr>
            <w:tcW w:w="1302" w:type="dxa"/>
            <w:tcBorders>
              <w:top w:val="single" w:sz="8" w:space="0" w:color="60497B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8" w:space="0" w:color="60497B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16"/>
                <w:szCs w:val="16"/>
              </w:rPr>
            </w:pPr>
            <w:r w:rsidRPr="006D710F">
              <w:rPr>
                <w:rFonts w:ascii="Calibri" w:hAnsi="Calibri" w:cs="Arial CE"/>
                <w:sz w:val="16"/>
                <w:szCs w:val="16"/>
              </w:rPr>
              <w:t>16</w:t>
            </w:r>
          </w:p>
        </w:tc>
      </w:tr>
      <w:tr w:rsidR="006D710F" w:rsidRPr="006D710F" w:rsidTr="006D710F">
        <w:trPr>
          <w:trHeight w:val="405"/>
        </w:trPr>
        <w:tc>
          <w:tcPr>
            <w:tcW w:w="2468" w:type="dxa"/>
            <w:gridSpan w:val="2"/>
            <w:tcBorders>
              <w:top w:val="single" w:sz="12" w:space="0" w:color="60497B"/>
              <w:left w:val="single" w:sz="12" w:space="0" w:color="60497B"/>
              <w:bottom w:val="single" w:sz="12" w:space="0" w:color="60497B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O G Ó Ł E M</w:t>
            </w:r>
          </w:p>
        </w:tc>
        <w:tc>
          <w:tcPr>
            <w:tcW w:w="969" w:type="dxa"/>
            <w:tcBorders>
              <w:top w:val="nil"/>
              <w:left w:val="single" w:sz="12" w:space="0" w:color="C5BE97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6 312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5 263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5 250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3 090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1 220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>169</w:t>
            </w:r>
          </w:p>
        </w:tc>
      </w:tr>
      <w:tr w:rsidR="006D710F" w:rsidRPr="006D710F" w:rsidTr="006D710F">
        <w:trPr>
          <w:trHeight w:val="507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G m i n y</w:t>
            </w: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Miasto i Gmina Bytów</w:t>
            </w:r>
          </w:p>
        </w:tc>
        <w:tc>
          <w:tcPr>
            <w:tcW w:w="969" w:type="dxa"/>
            <w:tcBorders>
              <w:top w:val="single" w:sz="4" w:space="0" w:color="4F6228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1 581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1 372</w:t>
            </w:r>
          </w:p>
        </w:tc>
        <w:tc>
          <w:tcPr>
            <w:tcW w:w="846" w:type="dxa"/>
            <w:tcBorders>
              <w:top w:val="single" w:sz="4" w:space="0" w:color="4F6228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1 345</w:t>
            </w:r>
          </w:p>
        </w:tc>
        <w:tc>
          <w:tcPr>
            <w:tcW w:w="907" w:type="dxa"/>
            <w:tcBorders>
              <w:top w:val="single" w:sz="4" w:space="0" w:color="4F6228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833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98,0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25,6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26,8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58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Borzytuchom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101,6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39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19,9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Kołczygłowy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100,6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5,9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70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22,4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11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Lipnica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269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101,9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5,1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64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Parchowo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99,0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51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Studzienice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98,0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3,7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51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26,4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Tuchomie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109,0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4,6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58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14</w:t>
            </w:r>
          </w:p>
        </w:tc>
      </w:tr>
      <w:tr w:rsidR="006D710F" w:rsidRPr="006D710F" w:rsidTr="006D710F">
        <w:trPr>
          <w:trHeight w:val="405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Czarna Dąbrówka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94,6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8,0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100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23,9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13</w:t>
            </w:r>
          </w:p>
        </w:tc>
      </w:tr>
      <w:tr w:rsidR="006D710F" w:rsidRPr="006D710F" w:rsidTr="006D710F">
        <w:trPr>
          <w:trHeight w:val="544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Miasto i Gmina Miastko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2 156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1 727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4F6228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1 740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4F6228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959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100,8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4" w:space="0" w:color="auto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33,1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375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4" w:space="0" w:color="auto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21,6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34</w:t>
            </w:r>
          </w:p>
        </w:tc>
      </w:tr>
      <w:tr w:rsidR="006D710F" w:rsidRPr="006D710F" w:rsidTr="006D710F">
        <w:trPr>
          <w:trHeight w:val="360"/>
        </w:trPr>
        <w:tc>
          <w:tcPr>
            <w:tcW w:w="447" w:type="dxa"/>
            <w:vMerge/>
            <w:tcBorders>
              <w:top w:val="single" w:sz="4" w:space="0" w:color="auto"/>
              <w:left w:val="single" w:sz="12" w:space="0" w:color="60497B"/>
              <w:bottom w:val="single" w:sz="12" w:space="0" w:color="60497B"/>
              <w:right w:val="nil"/>
            </w:tcBorders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8" w:space="0" w:color="FFC000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Trzebielino</w:t>
            </w:r>
          </w:p>
        </w:tc>
        <w:tc>
          <w:tcPr>
            <w:tcW w:w="969" w:type="dxa"/>
            <w:tcBorders>
              <w:top w:val="nil"/>
              <w:left w:val="single" w:sz="8" w:space="0" w:color="C5BE97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431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60497B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343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100,3</w:t>
            </w:r>
          </w:p>
        </w:tc>
        <w:tc>
          <w:tcPr>
            <w:tcW w:w="1382" w:type="dxa"/>
            <w:tcBorders>
              <w:top w:val="nil"/>
              <w:left w:val="single" w:sz="8" w:space="0" w:color="75923C"/>
              <w:bottom w:val="single" w:sz="12" w:space="0" w:color="60497B"/>
              <w:right w:val="single" w:sz="12" w:space="0" w:color="75923C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color w:val="333399"/>
                <w:sz w:val="24"/>
                <w:szCs w:val="24"/>
              </w:rPr>
              <w:t>6,5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52</w:t>
            </w:r>
          </w:p>
        </w:tc>
        <w:tc>
          <w:tcPr>
            <w:tcW w:w="1302" w:type="dxa"/>
            <w:tcBorders>
              <w:top w:val="nil"/>
              <w:left w:val="single" w:sz="8" w:space="0" w:color="538ED5"/>
              <w:bottom w:val="single" w:sz="12" w:space="0" w:color="60497B"/>
              <w:right w:val="single" w:sz="12" w:space="0" w:color="538ED5"/>
            </w:tcBorders>
            <w:shd w:val="clear" w:color="000000" w:fill="FFFFFF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b/>
                <w:bCs/>
                <w:color w:val="333399"/>
                <w:sz w:val="24"/>
                <w:szCs w:val="24"/>
              </w:rPr>
              <w:t>15,2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8" w:space="0" w:color="FAC090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60497B"/>
              <w:right w:val="single" w:sz="12" w:space="0" w:color="60497B"/>
            </w:tcBorders>
            <w:shd w:val="clear" w:color="auto" w:fill="auto"/>
            <w:noWrap/>
            <w:vAlign w:val="center"/>
            <w:hideMark/>
          </w:tcPr>
          <w:p w:rsidR="006D710F" w:rsidRPr="006D710F" w:rsidRDefault="006D710F" w:rsidP="006D710F">
            <w:pPr>
              <w:jc w:val="center"/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8</w:t>
            </w:r>
          </w:p>
        </w:tc>
      </w:tr>
      <w:tr w:rsidR="006D710F" w:rsidRPr="006D710F" w:rsidTr="006D710F">
        <w:trPr>
          <w:trHeight w:val="375"/>
        </w:trPr>
        <w:tc>
          <w:tcPr>
            <w:tcW w:w="16175" w:type="dxa"/>
            <w:gridSpan w:val="17"/>
            <w:tcBorders>
              <w:top w:val="single" w:sz="12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  <w:vertAlign w:val="superscript"/>
              </w:rPr>
              <w:t>1)</w:t>
            </w:r>
            <w:r w:rsidRPr="006D710F">
              <w:rPr>
                <w:rFonts w:ascii="Calibri" w:hAnsi="Calibri" w:cs="Arial CE"/>
                <w:sz w:val="24"/>
                <w:szCs w:val="24"/>
              </w:rPr>
              <w:t xml:space="preserve"> w tym: 19 osób w ramach</w:t>
            </w:r>
            <w:r w:rsidRPr="006D710F">
              <w:rPr>
                <w:rFonts w:ascii="Calibri" w:hAnsi="Calibri" w:cs="Arial CE"/>
                <w:b/>
                <w:bCs/>
                <w:sz w:val="24"/>
                <w:szCs w:val="24"/>
              </w:rPr>
              <w:t xml:space="preserve"> </w:t>
            </w:r>
            <w:r w:rsidRPr="006D710F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>bonu szkoleniowego</w:t>
            </w:r>
          </w:p>
        </w:tc>
      </w:tr>
      <w:tr w:rsidR="006D710F" w:rsidRPr="006D710F" w:rsidTr="006D710F">
        <w:trPr>
          <w:trHeight w:val="330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rPr>
                <w:rFonts w:ascii="Arial CE" w:hAnsi="Arial CE" w:cs="Arial CE"/>
              </w:rPr>
            </w:pPr>
            <w:r w:rsidRPr="006D710F">
              <w:rPr>
                <w:rFonts w:ascii="Arial CE" w:hAnsi="Arial CE" w:cs="Arial CE"/>
                <w:vertAlign w:val="superscript"/>
              </w:rPr>
              <w:t xml:space="preserve">2) </w:t>
            </w:r>
            <w:r w:rsidRPr="006D710F">
              <w:rPr>
                <w:rFonts w:ascii="Arial CE" w:hAnsi="Arial CE" w:cs="Arial CE"/>
              </w:rPr>
              <w:t xml:space="preserve">w tym: 4 w ramach </w:t>
            </w:r>
            <w:r w:rsidRPr="006D710F">
              <w:rPr>
                <w:rFonts w:ascii="Arial CE" w:hAnsi="Arial CE" w:cs="Arial CE"/>
                <w:b/>
                <w:bCs/>
                <w:color w:val="33CCCC"/>
              </w:rPr>
              <w:t>bonu stażowego</w:t>
            </w:r>
          </w:p>
        </w:tc>
      </w:tr>
      <w:tr w:rsidR="006D710F" w:rsidRPr="006D710F" w:rsidTr="006D710F">
        <w:trPr>
          <w:trHeight w:val="255"/>
        </w:trPr>
        <w:tc>
          <w:tcPr>
            <w:tcW w:w="16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10F" w:rsidRPr="006D710F" w:rsidRDefault="006D710F" w:rsidP="006D710F">
            <w:pPr>
              <w:rPr>
                <w:rFonts w:ascii="Calibri" w:hAnsi="Calibri" w:cs="Arial CE"/>
                <w:sz w:val="24"/>
                <w:szCs w:val="24"/>
              </w:rPr>
            </w:pPr>
            <w:r w:rsidRPr="006D710F">
              <w:rPr>
                <w:rFonts w:ascii="Calibri" w:hAnsi="Calibri" w:cs="Arial CE"/>
                <w:sz w:val="24"/>
                <w:szCs w:val="24"/>
              </w:rPr>
              <w:t>Ponadto 35 os</w:t>
            </w:r>
            <w:r>
              <w:rPr>
                <w:rFonts w:ascii="Calibri" w:hAnsi="Calibri" w:cs="Arial CE"/>
                <w:sz w:val="24"/>
                <w:szCs w:val="24"/>
              </w:rPr>
              <w:t xml:space="preserve">ób </w:t>
            </w:r>
            <w:r w:rsidRPr="006D710F">
              <w:rPr>
                <w:rFonts w:ascii="Calibri" w:hAnsi="Calibri" w:cs="Arial CE"/>
                <w:sz w:val="24"/>
                <w:szCs w:val="24"/>
              </w:rPr>
              <w:t>podjęło pracę (w tym 1 działalność gospodarczą) w ramach</w:t>
            </w:r>
            <w:r w:rsidRPr="006D710F">
              <w:rPr>
                <w:rFonts w:ascii="Calibri" w:hAnsi="Calibri" w:cs="Arial CE"/>
                <w:color w:val="008080"/>
                <w:sz w:val="24"/>
                <w:szCs w:val="24"/>
              </w:rPr>
              <w:t xml:space="preserve"> </w:t>
            </w:r>
            <w:r w:rsidRPr="006D710F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bonu na zasiedlenie, </w:t>
            </w:r>
            <w:r w:rsidRPr="006D710F">
              <w:rPr>
                <w:rFonts w:ascii="Calibri" w:hAnsi="Calibri" w:cs="Arial CE"/>
                <w:sz w:val="24"/>
                <w:szCs w:val="24"/>
              </w:rPr>
              <w:t>10 osób uzyskało pracę w ramach</w:t>
            </w:r>
            <w:r w:rsidRPr="006D710F">
              <w:rPr>
                <w:rFonts w:ascii="Calibri" w:hAnsi="Calibri" w:cs="Arial CE"/>
                <w:b/>
                <w:bCs/>
                <w:color w:val="008080"/>
                <w:sz w:val="24"/>
                <w:szCs w:val="24"/>
              </w:rPr>
              <w:t xml:space="preserve"> bonu zatrudnieniowego</w:t>
            </w:r>
          </w:p>
        </w:tc>
      </w:tr>
    </w:tbl>
    <w:p w:rsidR="00795B26" w:rsidRDefault="00795B26" w:rsidP="00E83195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  <w:sectPr w:rsidR="00795B26" w:rsidSect="00725C00">
          <w:pgSz w:w="16838" w:h="11906" w:orient="landscape" w:code="9"/>
          <w:pgMar w:top="142" w:right="992" w:bottom="142" w:left="284" w:header="709" w:footer="709" w:gutter="0"/>
          <w:cols w:space="708"/>
          <w:titlePg/>
          <w:docGrid w:linePitch="272"/>
        </w:sectPr>
      </w:pPr>
    </w:p>
    <w:p w:rsidR="001843EB" w:rsidRDefault="001843EB" w:rsidP="001843EB">
      <w:pPr>
        <w:rPr>
          <w:rFonts w:ascii="Franklin Gothic Demi" w:hAnsi="Franklin Gothic Demi"/>
          <w:b/>
          <w:noProof/>
          <w:color w:val="FFFFFF"/>
          <w:kern w:val="28"/>
          <w:sz w:val="16"/>
          <w:szCs w:val="16"/>
          <w:lang w:eastAsia="en-US"/>
        </w:rPr>
      </w:pPr>
    </w:p>
    <w:p w:rsidR="008041F0" w:rsidRPr="00914FEC" w:rsidRDefault="008041F0" w:rsidP="008838AC">
      <w:pPr>
        <w:pStyle w:val="msotitle3"/>
        <w:widowControl w:val="0"/>
        <w:jc w:val="center"/>
        <w:rPr>
          <w:b/>
          <w:noProof/>
          <w:sz w:val="16"/>
          <w:szCs w:val="16"/>
          <w:lang w:eastAsia="en-US"/>
        </w:rPr>
      </w:pPr>
    </w:p>
    <w:p w:rsidR="006F139B" w:rsidRPr="00914FEC" w:rsidRDefault="006F139B" w:rsidP="008838AC">
      <w:pPr>
        <w:pStyle w:val="msotitle3"/>
        <w:widowControl w:val="0"/>
        <w:jc w:val="center"/>
        <w:rPr>
          <w:noProof/>
          <w:sz w:val="16"/>
          <w:szCs w:val="16"/>
          <w:lang w:eastAsia="en-US"/>
        </w:rPr>
      </w:pPr>
    </w:p>
    <w:p w:rsidR="007876B3" w:rsidRDefault="006F1AC0" w:rsidP="00DD4A9C">
      <w:pPr>
        <w:spacing w:before="120" w:after="120" w:line="360" w:lineRule="exact"/>
        <w:jc w:val="both"/>
        <w:rPr>
          <w:i/>
          <w:sz w:val="18"/>
          <w:szCs w:val="18"/>
        </w:rPr>
      </w:pPr>
      <w:r>
        <w:rPr>
          <w:rFonts w:ascii="Tahoma" w:hAnsi="Tahoma"/>
        </w:rPr>
        <w:tab/>
      </w: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>
        <w:rPr>
          <w:noProof/>
          <w:sz w:val="22"/>
          <w:lang w:val="pl-PL" w:eastAsia="pl-PL" w:bidi="ar-SA"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column">
              <wp:posOffset>2118995</wp:posOffset>
            </wp:positionH>
            <wp:positionV relativeFrom="paragraph">
              <wp:posOffset>55245</wp:posOffset>
            </wp:positionV>
            <wp:extent cx="1762125" cy="1200150"/>
            <wp:effectExtent l="19050" t="0" r="9525" b="0"/>
            <wp:wrapNone/>
            <wp:docPr id="244" name="Obraz 244" descr="logo PUP Bytów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logo PUP Bytów final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</w:p>
    <w:p w:rsidR="007876B3" w:rsidRPr="002B398E" w:rsidRDefault="007876B3" w:rsidP="007876B3">
      <w:pPr>
        <w:pStyle w:val="msoorganizationname2"/>
        <w:widowControl w:val="0"/>
        <w:jc w:val="center"/>
        <w:rPr>
          <w:sz w:val="22"/>
          <w:lang w:val="pl-PL"/>
        </w:rPr>
      </w:pPr>
      <w:r w:rsidRPr="002B398E">
        <w:rPr>
          <w:sz w:val="22"/>
          <w:lang w:val="pl-PL"/>
        </w:rPr>
        <w:t>POWIATOWY URZĄD PRACY W BYTOWIE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 xml:space="preserve">ul. Wojska </w:t>
      </w:r>
      <w:r w:rsidRPr="002B398E">
        <w:rPr>
          <w:sz w:val="20"/>
          <w:szCs w:val="20"/>
          <w:lang w:val="pl-PL"/>
        </w:rPr>
        <w:t>Polskiego</w:t>
      </w:r>
      <w:r w:rsidRPr="002B398E">
        <w:rPr>
          <w:lang w:val="pl-PL"/>
        </w:rPr>
        <w:t xml:space="preserve"> 6</w:t>
      </w:r>
    </w:p>
    <w:p w:rsidR="007876B3" w:rsidRPr="002B398E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2B398E">
        <w:rPr>
          <w:lang w:val="pl-PL"/>
        </w:rPr>
        <w:t>77 - 100 Bytów</w:t>
      </w:r>
    </w:p>
    <w:p w:rsidR="007876B3" w:rsidRPr="002B398E" w:rsidRDefault="006D710F" w:rsidP="007876B3">
      <w:pPr>
        <w:pStyle w:val="msoaddress"/>
        <w:widowControl w:val="0"/>
        <w:spacing w:before="0"/>
        <w:jc w:val="center"/>
        <w:rPr>
          <w:lang w:val="pl-PL"/>
        </w:rPr>
      </w:pPr>
      <w:r>
        <w:rPr>
          <w:lang w:val="pl-PL"/>
        </w:rPr>
        <w:t xml:space="preserve">tel. </w:t>
      </w:r>
      <w:r w:rsidR="003E65E2">
        <w:rPr>
          <w:lang w:val="pl-PL"/>
        </w:rPr>
        <w:t>59 822 22 27; 822 34 45;</w:t>
      </w:r>
      <w:r w:rsidR="007876B3" w:rsidRPr="002B398E">
        <w:rPr>
          <w:lang w:val="pl-PL"/>
        </w:rPr>
        <w:t xml:space="preserve"> 822  23 73</w:t>
      </w:r>
    </w:p>
    <w:p w:rsidR="007876B3" w:rsidRPr="0040379F" w:rsidRDefault="00AE6D40" w:rsidP="007876B3">
      <w:pPr>
        <w:pStyle w:val="msoaddress"/>
        <w:widowControl w:val="0"/>
        <w:spacing w:before="0"/>
        <w:jc w:val="center"/>
        <w:rPr>
          <w:lang w:val="pl-PL"/>
        </w:rPr>
      </w:pPr>
      <w:r w:rsidRPr="0040379F">
        <w:rPr>
          <w:lang w:val="pl-PL"/>
        </w:rPr>
        <w:t>fax.</w:t>
      </w:r>
      <w:r w:rsidR="007876B3" w:rsidRPr="0040379F">
        <w:rPr>
          <w:lang w:val="pl-PL"/>
        </w:rPr>
        <w:t xml:space="preserve"> 0 59 823 41 02</w:t>
      </w:r>
    </w:p>
    <w:p w:rsidR="007876B3" w:rsidRPr="0040379F" w:rsidRDefault="008E112B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6" w:history="1">
        <w:r w:rsidR="007876B3" w:rsidRPr="0040379F">
          <w:rPr>
            <w:rStyle w:val="Hipercze"/>
            <w:lang w:val="pl-PL"/>
          </w:rPr>
          <w:t>www.bytow.pup.pl</w:t>
        </w:r>
      </w:hyperlink>
    </w:p>
    <w:p w:rsidR="007876B3" w:rsidRPr="0040379F" w:rsidRDefault="008E112B" w:rsidP="007876B3">
      <w:pPr>
        <w:pStyle w:val="msoaddress"/>
        <w:widowControl w:val="0"/>
        <w:spacing w:before="0"/>
        <w:jc w:val="center"/>
        <w:rPr>
          <w:lang w:val="pl-PL"/>
        </w:rPr>
      </w:pPr>
      <w:hyperlink r:id="rId27" w:history="1">
        <w:r w:rsidR="007876B3" w:rsidRPr="0040379F">
          <w:rPr>
            <w:rStyle w:val="Hipercze"/>
            <w:lang w:val="pl-PL"/>
          </w:rPr>
          <w:t>gdby@praca.gov.pl</w:t>
        </w:r>
      </w:hyperlink>
    </w:p>
    <w:p w:rsidR="007876B3" w:rsidRPr="0040379F" w:rsidRDefault="007876B3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3E65E2" w:rsidRPr="0040379F" w:rsidRDefault="003E65E2" w:rsidP="007876B3">
      <w:pPr>
        <w:pStyle w:val="msoaddress"/>
        <w:widowControl w:val="0"/>
        <w:spacing w:before="0"/>
        <w:jc w:val="center"/>
        <w:rPr>
          <w:lang w:val="pl-PL"/>
        </w:rPr>
      </w:pPr>
    </w:p>
    <w:p w:rsidR="007876B3" w:rsidRPr="005831F3" w:rsidRDefault="005831F3" w:rsidP="007876B3">
      <w:pPr>
        <w:pStyle w:val="msoaddress"/>
        <w:widowControl w:val="0"/>
        <w:jc w:val="center"/>
        <w:rPr>
          <w:b/>
          <w:color w:val="4F6228" w:themeColor="accent3" w:themeShade="80"/>
          <w:sz w:val="22"/>
          <w:szCs w:val="22"/>
          <w:lang w:val="pl-PL"/>
        </w:rPr>
      </w:pPr>
      <w:r w:rsidRPr="005831F3">
        <w:rPr>
          <w:b/>
          <w:color w:val="4F6228" w:themeColor="accent3" w:themeShade="80"/>
          <w:sz w:val="22"/>
          <w:szCs w:val="22"/>
          <w:lang w:val="pl-PL"/>
        </w:rPr>
        <w:t>FILIA W MIASTKU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ul. Gen. Sikorskiego 1</w:t>
      </w:r>
    </w:p>
    <w:p w:rsidR="007876B3" w:rsidRPr="002B398E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77—200 Miastko</w:t>
      </w:r>
    </w:p>
    <w:p w:rsidR="007876B3" w:rsidRDefault="007876B3" w:rsidP="007876B3">
      <w:pPr>
        <w:pStyle w:val="msoaddress"/>
        <w:widowControl w:val="0"/>
        <w:jc w:val="center"/>
        <w:rPr>
          <w:lang w:val="pl-PL"/>
        </w:rPr>
      </w:pPr>
      <w:r w:rsidRPr="002B398E">
        <w:rPr>
          <w:lang w:val="pl-PL"/>
        </w:rPr>
        <w:t>tel</w:t>
      </w:r>
      <w:r w:rsidR="006D710F">
        <w:rPr>
          <w:lang w:val="pl-PL"/>
        </w:rPr>
        <w:t xml:space="preserve">. </w:t>
      </w:r>
      <w:r w:rsidRPr="002B398E">
        <w:rPr>
          <w:lang w:val="pl-PL"/>
        </w:rPr>
        <w:t>59 857 51 19</w:t>
      </w:r>
      <w:r w:rsidR="003E65E2">
        <w:rPr>
          <w:lang w:val="pl-PL"/>
        </w:rPr>
        <w:t>; 857 23 19; 857 58 20</w:t>
      </w:r>
    </w:p>
    <w:p w:rsidR="003E65E2" w:rsidRDefault="00AE6D40" w:rsidP="007876B3">
      <w:pPr>
        <w:pStyle w:val="msoaddress"/>
        <w:widowControl w:val="0"/>
        <w:jc w:val="center"/>
        <w:rPr>
          <w:lang w:val="pl-PL"/>
        </w:rPr>
      </w:pPr>
      <w:r>
        <w:rPr>
          <w:lang w:val="pl-PL"/>
        </w:rPr>
        <w:t>fax.</w:t>
      </w:r>
      <w:r w:rsidR="003E65E2">
        <w:rPr>
          <w:lang w:val="pl-PL"/>
        </w:rPr>
        <w:t xml:space="preserve"> 059 857 06 00</w:t>
      </w:r>
    </w:p>
    <w:p w:rsidR="00D3182F" w:rsidRPr="00E7486A" w:rsidRDefault="008E112B" w:rsidP="003E65E2">
      <w:pPr>
        <w:pStyle w:val="msoaddress"/>
        <w:widowControl w:val="0"/>
        <w:jc w:val="center"/>
        <w:rPr>
          <w:i/>
          <w:szCs w:val="18"/>
          <w:lang w:val="pl-PL"/>
        </w:rPr>
      </w:pPr>
      <w:hyperlink r:id="rId28" w:history="1">
        <w:r w:rsidR="003E65E2" w:rsidRPr="00396CD6">
          <w:rPr>
            <w:rStyle w:val="Hipercze"/>
            <w:lang w:val="pl-PL"/>
          </w:rPr>
          <w:t>gdbymi@praca.gov.pl</w:t>
        </w:r>
      </w:hyperlink>
    </w:p>
    <w:sectPr w:rsidR="00D3182F" w:rsidRPr="00E7486A" w:rsidSect="00725C00">
      <w:pgSz w:w="11906" w:h="16838" w:code="9"/>
      <w:pgMar w:top="992" w:right="992" w:bottom="28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518"/>
      <w:docPartObj>
        <w:docPartGallery w:val="Page Numbers (Bottom of Page)"/>
        <w:docPartUnique/>
      </w:docPartObj>
    </w:sdtPr>
    <w:sdtContent>
      <w:p w:rsidR="008F3481" w:rsidRDefault="008F3481">
        <w:pPr>
          <w:pStyle w:val="Stopka"/>
        </w:pPr>
        <w:fldSimple w:instr=" PAGE   \* MERGEFORMAT ">
          <w:r w:rsidR="00EC4785">
            <w:rPr>
              <w:noProof/>
            </w:rPr>
            <w:t>10</w:t>
          </w:r>
        </w:fldSimple>
      </w:p>
    </w:sdtContent>
  </w:sdt>
  <w:p w:rsidR="008F3481" w:rsidRDefault="008F3481" w:rsidP="0073241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81" w:rsidRDefault="008F3481" w:rsidP="002B44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78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F3481" w:rsidRDefault="008F3481" w:rsidP="0073241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4" type="#_x0000_t75" style="width:9pt;height:9pt" o:bullet="t">
        <v:imagedata r:id="rId1" o:title="BD14795_"/>
      </v:shape>
    </w:pict>
  </w:numPicBullet>
  <w:numPicBullet w:numPicBulletId="1">
    <w:pict>
      <v:shape id="_x0000_i1505" type="#_x0000_t75" style="width:11.25pt;height:11.25pt" o:bullet="t">
        <v:imagedata r:id="rId2" o:title="BD14513_"/>
      </v:shape>
    </w:pict>
  </w:numPicBullet>
  <w:numPicBullet w:numPicBulletId="2">
    <w:pict>
      <v:shape id="_x0000_i1506" type="#_x0000_t75" style="width:11.25pt;height:11.25pt" o:bullet="t">
        <v:imagedata r:id="rId3" o:title="j0115863"/>
      </v:shape>
    </w:pict>
  </w:numPicBullet>
  <w:numPicBullet w:numPicBulletId="3">
    <w:pict>
      <v:shape id="_x0000_i1507" type="#_x0000_t75" style="width:9pt;height:9pt" o:bullet="t">
        <v:imagedata r:id="rId4" o:title="BD15274_"/>
      </v:shape>
    </w:pict>
  </w:numPicBullet>
  <w:numPicBullet w:numPicBulletId="4">
    <w:pict>
      <v:shape id="_x0000_i1508" type="#_x0000_t75" style="width:11.25pt;height:11.25pt" o:bullet="t">
        <v:imagedata r:id="rId5" o:title="BD14513_"/>
      </v:shape>
    </w:pict>
  </w:numPicBullet>
  <w:numPicBullet w:numPicBulletId="5">
    <w:pict>
      <v:shape id="_x0000_i1509" type="#_x0000_t75" style="width:9pt;height:9pt" o:bullet="t">
        <v:imagedata r:id="rId6" o:title="BD15020_"/>
      </v:shape>
    </w:pict>
  </w:numPicBullet>
  <w:numPicBullet w:numPicBulletId="6">
    <w:pict>
      <v:shape id="_x0000_i1510" type="#_x0000_t75" style="width:9pt;height:9pt" o:bullet="t">
        <v:imagedata r:id="rId7" o:title="BD15059_"/>
      </v:shape>
    </w:pict>
  </w:numPicBullet>
  <w:abstractNum w:abstractNumId="0">
    <w:nsid w:val="039C192A"/>
    <w:multiLevelType w:val="hybridMultilevel"/>
    <w:tmpl w:val="301E5718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6CC895B8">
      <w:start w:val="1"/>
      <w:numFmt w:val="bullet"/>
      <w:lvlText w:val=""/>
      <w:lvlPicBulletId w:val="6"/>
      <w:lvlJc w:val="left"/>
      <w:pPr>
        <w:ind w:left="393" w:hanging="360"/>
      </w:pPr>
      <w:rPr>
        <w:rFonts w:ascii="Symbol" w:hAnsi="Symbol" w:hint="default"/>
        <w:color w:val="auto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">
    <w:nsid w:val="059A051A"/>
    <w:multiLevelType w:val="hybridMultilevel"/>
    <w:tmpl w:val="ABA6B090"/>
    <w:lvl w:ilvl="0" w:tplc="3926ED32">
      <w:start w:val="1"/>
      <w:numFmt w:val="bullet"/>
      <w:lvlText w:val=""/>
      <w:lvlPicBulletId w:val="2"/>
      <w:lvlJc w:val="left"/>
      <w:pPr>
        <w:ind w:left="1257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0DC72DBB"/>
    <w:multiLevelType w:val="hybridMultilevel"/>
    <w:tmpl w:val="0F965414"/>
    <w:lvl w:ilvl="0" w:tplc="6CC895B8">
      <w:start w:val="1"/>
      <w:numFmt w:val="bullet"/>
      <w:lvlText w:val=""/>
      <w:lvlPicBulletId w:val="6"/>
      <w:lvlJc w:val="left"/>
      <w:pPr>
        <w:ind w:left="-1767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3">
    <w:nsid w:val="12B60B6E"/>
    <w:multiLevelType w:val="hybridMultilevel"/>
    <w:tmpl w:val="55EA7F2E"/>
    <w:lvl w:ilvl="0" w:tplc="7402143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2"/>
        <w:szCs w:val="12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5DC3B4C"/>
    <w:multiLevelType w:val="hybridMultilevel"/>
    <w:tmpl w:val="2A8A78BC"/>
    <w:lvl w:ilvl="0" w:tplc="4436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799"/>
    <w:multiLevelType w:val="hybridMultilevel"/>
    <w:tmpl w:val="E976010E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83298"/>
    <w:multiLevelType w:val="hybridMultilevel"/>
    <w:tmpl w:val="67048E9C"/>
    <w:lvl w:ilvl="0" w:tplc="6CC895B8">
      <w:start w:val="1"/>
      <w:numFmt w:val="bullet"/>
      <w:lvlText w:val=""/>
      <w:lvlPicBulletId w:val="6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C810F3C"/>
    <w:multiLevelType w:val="hybridMultilevel"/>
    <w:tmpl w:val="502C3F56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4416"/>
    <w:multiLevelType w:val="hybridMultilevel"/>
    <w:tmpl w:val="6A1AEB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25498"/>
    <w:multiLevelType w:val="hybridMultilevel"/>
    <w:tmpl w:val="0B1EEC4E"/>
    <w:lvl w:ilvl="0" w:tplc="BD24A63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3C79AB"/>
    <w:multiLevelType w:val="hybridMultilevel"/>
    <w:tmpl w:val="BDAAC6FE"/>
    <w:lvl w:ilvl="0" w:tplc="6CC895B8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21062"/>
    <w:multiLevelType w:val="hybridMultilevel"/>
    <w:tmpl w:val="615432FE"/>
    <w:lvl w:ilvl="0" w:tplc="E654AC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9F4FA0"/>
    <w:multiLevelType w:val="hybridMultilevel"/>
    <w:tmpl w:val="D554B294"/>
    <w:lvl w:ilvl="0" w:tplc="363E68B6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00637"/>
    <w:multiLevelType w:val="hybridMultilevel"/>
    <w:tmpl w:val="37029CA8"/>
    <w:lvl w:ilvl="0" w:tplc="EC702226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764FCB"/>
    <w:multiLevelType w:val="hybridMultilevel"/>
    <w:tmpl w:val="E2B82996"/>
    <w:lvl w:ilvl="0" w:tplc="E06044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C2610"/>
    <w:multiLevelType w:val="hybridMultilevel"/>
    <w:tmpl w:val="0CFC60F0"/>
    <w:lvl w:ilvl="0" w:tplc="34261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0301F"/>
    <w:multiLevelType w:val="hybridMultilevel"/>
    <w:tmpl w:val="2382B3FE"/>
    <w:lvl w:ilvl="0" w:tplc="AD9A7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33D1C"/>
    <w:multiLevelType w:val="hybridMultilevel"/>
    <w:tmpl w:val="C2FA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4108B"/>
    <w:multiLevelType w:val="hybridMultilevel"/>
    <w:tmpl w:val="A9EEBB40"/>
    <w:lvl w:ilvl="0" w:tplc="EC702226">
      <w:start w:val="1"/>
      <w:numFmt w:val="bullet"/>
      <w:lvlText w:val=""/>
      <w:lvlPicBulletId w:val="4"/>
      <w:lvlJc w:val="left"/>
      <w:pPr>
        <w:ind w:left="78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A2F26FA"/>
    <w:multiLevelType w:val="hybridMultilevel"/>
    <w:tmpl w:val="E200D6B4"/>
    <w:lvl w:ilvl="0" w:tplc="83969C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67700E"/>
    <w:multiLevelType w:val="hybridMultilevel"/>
    <w:tmpl w:val="3376C3AC"/>
    <w:lvl w:ilvl="0" w:tplc="83969C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C1E57E7"/>
    <w:multiLevelType w:val="hybridMultilevel"/>
    <w:tmpl w:val="0C2C303E"/>
    <w:lvl w:ilvl="0" w:tplc="B6E2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150E9"/>
    <w:multiLevelType w:val="hybridMultilevel"/>
    <w:tmpl w:val="83B0720E"/>
    <w:lvl w:ilvl="0" w:tplc="EC70222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16"/>
  </w:num>
  <w:num w:numId="7">
    <w:abstractNumId w:val="19"/>
  </w:num>
  <w:num w:numId="8">
    <w:abstractNumId w:val="20"/>
  </w:num>
  <w:num w:numId="9">
    <w:abstractNumId w:val="21"/>
  </w:num>
  <w:num w:numId="10">
    <w:abstractNumId w:val="9"/>
  </w:num>
  <w:num w:numId="11">
    <w:abstractNumId w:val="14"/>
  </w:num>
  <w:num w:numId="12">
    <w:abstractNumId w:val="5"/>
  </w:num>
  <w:num w:numId="13">
    <w:abstractNumId w:val="17"/>
  </w:num>
  <w:num w:numId="14">
    <w:abstractNumId w:val="15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7"/>
  </w:num>
  <w:num w:numId="18">
    <w:abstractNumId w:val="12"/>
  </w:num>
  <w:num w:numId="19">
    <w:abstractNumId w:val="22"/>
  </w:num>
  <w:num w:numId="20">
    <w:abstractNumId w:val="13"/>
  </w:num>
  <w:num w:numId="21">
    <w:abstractNumId w:val="8"/>
  </w:num>
  <w:num w:numId="22">
    <w:abstractNumId w:val="6"/>
  </w:num>
  <w:num w:numId="23">
    <w:abstractNumId w:val="0"/>
  </w:num>
  <w:num w:numId="2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281"/>
    <w:rsid w:val="0000007F"/>
    <w:rsid w:val="00000797"/>
    <w:rsid w:val="000009F1"/>
    <w:rsid w:val="00001923"/>
    <w:rsid w:val="0000475F"/>
    <w:rsid w:val="0000501C"/>
    <w:rsid w:val="0000751E"/>
    <w:rsid w:val="000107CC"/>
    <w:rsid w:val="00011082"/>
    <w:rsid w:val="00011AA8"/>
    <w:rsid w:val="00013680"/>
    <w:rsid w:val="000152C0"/>
    <w:rsid w:val="00015CF6"/>
    <w:rsid w:val="000160E9"/>
    <w:rsid w:val="000168BA"/>
    <w:rsid w:val="00020838"/>
    <w:rsid w:val="000209D9"/>
    <w:rsid w:val="00020D74"/>
    <w:rsid w:val="000225D2"/>
    <w:rsid w:val="000228ED"/>
    <w:rsid w:val="00022B17"/>
    <w:rsid w:val="0002419B"/>
    <w:rsid w:val="000258A6"/>
    <w:rsid w:val="00026968"/>
    <w:rsid w:val="00026C1D"/>
    <w:rsid w:val="00030110"/>
    <w:rsid w:val="0003133C"/>
    <w:rsid w:val="0003198D"/>
    <w:rsid w:val="0003345F"/>
    <w:rsid w:val="00033C09"/>
    <w:rsid w:val="0003419D"/>
    <w:rsid w:val="00034823"/>
    <w:rsid w:val="00034A93"/>
    <w:rsid w:val="00034F73"/>
    <w:rsid w:val="0003528E"/>
    <w:rsid w:val="000359E1"/>
    <w:rsid w:val="00037560"/>
    <w:rsid w:val="0003763A"/>
    <w:rsid w:val="00037701"/>
    <w:rsid w:val="00037B4A"/>
    <w:rsid w:val="00037BB2"/>
    <w:rsid w:val="000405D0"/>
    <w:rsid w:val="000419F9"/>
    <w:rsid w:val="0004219A"/>
    <w:rsid w:val="0004272B"/>
    <w:rsid w:val="000456B9"/>
    <w:rsid w:val="00046AF3"/>
    <w:rsid w:val="000470BC"/>
    <w:rsid w:val="00047E21"/>
    <w:rsid w:val="00050AC9"/>
    <w:rsid w:val="00051614"/>
    <w:rsid w:val="00051ABA"/>
    <w:rsid w:val="00052709"/>
    <w:rsid w:val="00053509"/>
    <w:rsid w:val="00053F3C"/>
    <w:rsid w:val="00055106"/>
    <w:rsid w:val="0005636F"/>
    <w:rsid w:val="0005638C"/>
    <w:rsid w:val="00056678"/>
    <w:rsid w:val="000568A7"/>
    <w:rsid w:val="000609B5"/>
    <w:rsid w:val="00060B3E"/>
    <w:rsid w:val="00061C2B"/>
    <w:rsid w:val="00062210"/>
    <w:rsid w:val="00062576"/>
    <w:rsid w:val="00062D87"/>
    <w:rsid w:val="00064457"/>
    <w:rsid w:val="00064505"/>
    <w:rsid w:val="00064BFC"/>
    <w:rsid w:val="00064EA5"/>
    <w:rsid w:val="00065104"/>
    <w:rsid w:val="00070727"/>
    <w:rsid w:val="00070B2F"/>
    <w:rsid w:val="00071511"/>
    <w:rsid w:val="00071B0A"/>
    <w:rsid w:val="000736E9"/>
    <w:rsid w:val="00073DF7"/>
    <w:rsid w:val="000747BB"/>
    <w:rsid w:val="00075292"/>
    <w:rsid w:val="000806D3"/>
    <w:rsid w:val="00081FE1"/>
    <w:rsid w:val="00082D12"/>
    <w:rsid w:val="0008313D"/>
    <w:rsid w:val="00083278"/>
    <w:rsid w:val="00083FE7"/>
    <w:rsid w:val="00085D2E"/>
    <w:rsid w:val="000860A5"/>
    <w:rsid w:val="00086EFA"/>
    <w:rsid w:val="0008796D"/>
    <w:rsid w:val="000920B5"/>
    <w:rsid w:val="00093950"/>
    <w:rsid w:val="00094245"/>
    <w:rsid w:val="000942A3"/>
    <w:rsid w:val="000955ED"/>
    <w:rsid w:val="00095D32"/>
    <w:rsid w:val="00097852"/>
    <w:rsid w:val="000979D7"/>
    <w:rsid w:val="000A1BEA"/>
    <w:rsid w:val="000A1CE5"/>
    <w:rsid w:val="000A2390"/>
    <w:rsid w:val="000A2CA4"/>
    <w:rsid w:val="000A2D21"/>
    <w:rsid w:val="000A3EFC"/>
    <w:rsid w:val="000A4983"/>
    <w:rsid w:val="000A51E2"/>
    <w:rsid w:val="000A5D03"/>
    <w:rsid w:val="000A62B5"/>
    <w:rsid w:val="000A6A31"/>
    <w:rsid w:val="000A7CDB"/>
    <w:rsid w:val="000B0AE8"/>
    <w:rsid w:val="000B0C69"/>
    <w:rsid w:val="000B1708"/>
    <w:rsid w:val="000B3F09"/>
    <w:rsid w:val="000B4227"/>
    <w:rsid w:val="000B4513"/>
    <w:rsid w:val="000B683D"/>
    <w:rsid w:val="000C2772"/>
    <w:rsid w:val="000C3172"/>
    <w:rsid w:val="000C32ED"/>
    <w:rsid w:val="000C356A"/>
    <w:rsid w:val="000C3F63"/>
    <w:rsid w:val="000C5CA9"/>
    <w:rsid w:val="000C5DC5"/>
    <w:rsid w:val="000D119B"/>
    <w:rsid w:val="000D194F"/>
    <w:rsid w:val="000D1F0C"/>
    <w:rsid w:val="000D362D"/>
    <w:rsid w:val="000D5497"/>
    <w:rsid w:val="000D63BD"/>
    <w:rsid w:val="000D69D8"/>
    <w:rsid w:val="000D6C16"/>
    <w:rsid w:val="000D7E22"/>
    <w:rsid w:val="000E0C17"/>
    <w:rsid w:val="000E29DA"/>
    <w:rsid w:val="000E2C31"/>
    <w:rsid w:val="000E3212"/>
    <w:rsid w:val="000E4E7B"/>
    <w:rsid w:val="000E5FF3"/>
    <w:rsid w:val="000E7A1C"/>
    <w:rsid w:val="000F0492"/>
    <w:rsid w:val="000F3457"/>
    <w:rsid w:val="000F6B2F"/>
    <w:rsid w:val="0010027F"/>
    <w:rsid w:val="001005F9"/>
    <w:rsid w:val="001024D2"/>
    <w:rsid w:val="0010295C"/>
    <w:rsid w:val="00104876"/>
    <w:rsid w:val="00105A51"/>
    <w:rsid w:val="0010616A"/>
    <w:rsid w:val="00106F59"/>
    <w:rsid w:val="001141A4"/>
    <w:rsid w:val="001144EA"/>
    <w:rsid w:val="00115A8D"/>
    <w:rsid w:val="00115F54"/>
    <w:rsid w:val="001164C0"/>
    <w:rsid w:val="00117DF5"/>
    <w:rsid w:val="001212FD"/>
    <w:rsid w:val="00122C78"/>
    <w:rsid w:val="001246D6"/>
    <w:rsid w:val="0012533A"/>
    <w:rsid w:val="00125B2E"/>
    <w:rsid w:val="00125FEB"/>
    <w:rsid w:val="001277E7"/>
    <w:rsid w:val="00131109"/>
    <w:rsid w:val="001315BC"/>
    <w:rsid w:val="001320E4"/>
    <w:rsid w:val="001350A4"/>
    <w:rsid w:val="001400CB"/>
    <w:rsid w:val="00140B14"/>
    <w:rsid w:val="00144026"/>
    <w:rsid w:val="00144380"/>
    <w:rsid w:val="0014439D"/>
    <w:rsid w:val="0014466B"/>
    <w:rsid w:val="00145198"/>
    <w:rsid w:val="00145553"/>
    <w:rsid w:val="0014773E"/>
    <w:rsid w:val="0014791B"/>
    <w:rsid w:val="001520DF"/>
    <w:rsid w:val="00152D23"/>
    <w:rsid w:val="001552EF"/>
    <w:rsid w:val="00156DFB"/>
    <w:rsid w:val="001571AD"/>
    <w:rsid w:val="00161DC6"/>
    <w:rsid w:val="00163D9C"/>
    <w:rsid w:val="001707D8"/>
    <w:rsid w:val="0017138F"/>
    <w:rsid w:val="00173F3E"/>
    <w:rsid w:val="0017796D"/>
    <w:rsid w:val="001814F9"/>
    <w:rsid w:val="00181C06"/>
    <w:rsid w:val="0018397D"/>
    <w:rsid w:val="001843EB"/>
    <w:rsid w:val="00184AD0"/>
    <w:rsid w:val="00184B13"/>
    <w:rsid w:val="00184FE6"/>
    <w:rsid w:val="001851E7"/>
    <w:rsid w:val="00185334"/>
    <w:rsid w:val="001912B7"/>
    <w:rsid w:val="00191ACE"/>
    <w:rsid w:val="00193429"/>
    <w:rsid w:val="0019372C"/>
    <w:rsid w:val="0019377A"/>
    <w:rsid w:val="00193DAF"/>
    <w:rsid w:val="001947F4"/>
    <w:rsid w:val="001948CD"/>
    <w:rsid w:val="001A02A9"/>
    <w:rsid w:val="001A23CE"/>
    <w:rsid w:val="001A2AE3"/>
    <w:rsid w:val="001A4DF5"/>
    <w:rsid w:val="001A554F"/>
    <w:rsid w:val="001B0F43"/>
    <w:rsid w:val="001B1C5E"/>
    <w:rsid w:val="001B2091"/>
    <w:rsid w:val="001B4334"/>
    <w:rsid w:val="001B73D4"/>
    <w:rsid w:val="001C440B"/>
    <w:rsid w:val="001C4498"/>
    <w:rsid w:val="001C47BA"/>
    <w:rsid w:val="001C4F8A"/>
    <w:rsid w:val="001C542F"/>
    <w:rsid w:val="001C6AAC"/>
    <w:rsid w:val="001D09B1"/>
    <w:rsid w:val="001D16C3"/>
    <w:rsid w:val="001D19BD"/>
    <w:rsid w:val="001D26E9"/>
    <w:rsid w:val="001D5289"/>
    <w:rsid w:val="001D5E04"/>
    <w:rsid w:val="001D6ABD"/>
    <w:rsid w:val="001D771E"/>
    <w:rsid w:val="001E23AA"/>
    <w:rsid w:val="001E2DA7"/>
    <w:rsid w:val="001E3021"/>
    <w:rsid w:val="001E6610"/>
    <w:rsid w:val="001E77C2"/>
    <w:rsid w:val="001F44FC"/>
    <w:rsid w:val="001F58C8"/>
    <w:rsid w:val="001F5B0F"/>
    <w:rsid w:val="00200B58"/>
    <w:rsid w:val="0020402F"/>
    <w:rsid w:val="00206319"/>
    <w:rsid w:val="00206E0D"/>
    <w:rsid w:val="00207875"/>
    <w:rsid w:val="002114F4"/>
    <w:rsid w:val="00212169"/>
    <w:rsid w:val="002121E0"/>
    <w:rsid w:val="002124B7"/>
    <w:rsid w:val="002133EA"/>
    <w:rsid w:val="00214D0F"/>
    <w:rsid w:val="002173B8"/>
    <w:rsid w:val="002175F8"/>
    <w:rsid w:val="00221252"/>
    <w:rsid w:val="002238BE"/>
    <w:rsid w:val="00230276"/>
    <w:rsid w:val="00230296"/>
    <w:rsid w:val="0023058B"/>
    <w:rsid w:val="002315EA"/>
    <w:rsid w:val="002328C4"/>
    <w:rsid w:val="00233494"/>
    <w:rsid w:val="00234D13"/>
    <w:rsid w:val="00235044"/>
    <w:rsid w:val="002404D5"/>
    <w:rsid w:val="00240B3A"/>
    <w:rsid w:val="00242556"/>
    <w:rsid w:val="002427E4"/>
    <w:rsid w:val="00242C68"/>
    <w:rsid w:val="002460BE"/>
    <w:rsid w:val="002460F9"/>
    <w:rsid w:val="00246CA9"/>
    <w:rsid w:val="002472A5"/>
    <w:rsid w:val="0025256B"/>
    <w:rsid w:val="002535CC"/>
    <w:rsid w:val="00253BEC"/>
    <w:rsid w:val="00257D15"/>
    <w:rsid w:val="00260077"/>
    <w:rsid w:val="0026435E"/>
    <w:rsid w:val="00266227"/>
    <w:rsid w:val="00266BA8"/>
    <w:rsid w:val="00267E9C"/>
    <w:rsid w:val="00270135"/>
    <w:rsid w:val="00271712"/>
    <w:rsid w:val="002726D6"/>
    <w:rsid w:val="00272C27"/>
    <w:rsid w:val="00275657"/>
    <w:rsid w:val="00276149"/>
    <w:rsid w:val="002761D9"/>
    <w:rsid w:val="00277E35"/>
    <w:rsid w:val="002848C6"/>
    <w:rsid w:val="00284E04"/>
    <w:rsid w:val="00286F67"/>
    <w:rsid w:val="0028771D"/>
    <w:rsid w:val="002912E9"/>
    <w:rsid w:val="00292BCD"/>
    <w:rsid w:val="00293E21"/>
    <w:rsid w:val="00295E20"/>
    <w:rsid w:val="002A1595"/>
    <w:rsid w:val="002A19DC"/>
    <w:rsid w:val="002A2A51"/>
    <w:rsid w:val="002A3A0A"/>
    <w:rsid w:val="002A5F60"/>
    <w:rsid w:val="002A63D6"/>
    <w:rsid w:val="002A6E8C"/>
    <w:rsid w:val="002B3CDD"/>
    <w:rsid w:val="002B3F3A"/>
    <w:rsid w:val="002B44B9"/>
    <w:rsid w:val="002B5F6B"/>
    <w:rsid w:val="002B6A50"/>
    <w:rsid w:val="002B7926"/>
    <w:rsid w:val="002C09DF"/>
    <w:rsid w:val="002C1ED2"/>
    <w:rsid w:val="002C2BD5"/>
    <w:rsid w:val="002C3DF1"/>
    <w:rsid w:val="002D008E"/>
    <w:rsid w:val="002D2639"/>
    <w:rsid w:val="002D3AD6"/>
    <w:rsid w:val="002D44AE"/>
    <w:rsid w:val="002D6863"/>
    <w:rsid w:val="002E3030"/>
    <w:rsid w:val="002E3B38"/>
    <w:rsid w:val="002E3BEA"/>
    <w:rsid w:val="002F2615"/>
    <w:rsid w:val="002F3328"/>
    <w:rsid w:val="002F4D72"/>
    <w:rsid w:val="002F6618"/>
    <w:rsid w:val="002F673C"/>
    <w:rsid w:val="002F6930"/>
    <w:rsid w:val="003003F8"/>
    <w:rsid w:val="00302351"/>
    <w:rsid w:val="0030397E"/>
    <w:rsid w:val="00304B65"/>
    <w:rsid w:val="003135F3"/>
    <w:rsid w:val="00313EB7"/>
    <w:rsid w:val="003141AC"/>
    <w:rsid w:val="00316265"/>
    <w:rsid w:val="003162DF"/>
    <w:rsid w:val="003167EF"/>
    <w:rsid w:val="00317212"/>
    <w:rsid w:val="00317942"/>
    <w:rsid w:val="00320771"/>
    <w:rsid w:val="0032146C"/>
    <w:rsid w:val="0032667B"/>
    <w:rsid w:val="00327E69"/>
    <w:rsid w:val="00331BBD"/>
    <w:rsid w:val="00332995"/>
    <w:rsid w:val="0033315B"/>
    <w:rsid w:val="00334400"/>
    <w:rsid w:val="0033458A"/>
    <w:rsid w:val="0033584C"/>
    <w:rsid w:val="003360D7"/>
    <w:rsid w:val="0033722D"/>
    <w:rsid w:val="00341C8D"/>
    <w:rsid w:val="00343341"/>
    <w:rsid w:val="00344306"/>
    <w:rsid w:val="00344434"/>
    <w:rsid w:val="00346125"/>
    <w:rsid w:val="0034687C"/>
    <w:rsid w:val="00353896"/>
    <w:rsid w:val="00353C7A"/>
    <w:rsid w:val="00353F1D"/>
    <w:rsid w:val="0035487A"/>
    <w:rsid w:val="0035489A"/>
    <w:rsid w:val="00354E6B"/>
    <w:rsid w:val="00357898"/>
    <w:rsid w:val="00357AE8"/>
    <w:rsid w:val="00360562"/>
    <w:rsid w:val="00362548"/>
    <w:rsid w:val="00362B4C"/>
    <w:rsid w:val="00363F25"/>
    <w:rsid w:val="00365D78"/>
    <w:rsid w:val="00366796"/>
    <w:rsid w:val="003669BF"/>
    <w:rsid w:val="003676FA"/>
    <w:rsid w:val="00371ABA"/>
    <w:rsid w:val="003723A5"/>
    <w:rsid w:val="00373518"/>
    <w:rsid w:val="00374CEE"/>
    <w:rsid w:val="00375F06"/>
    <w:rsid w:val="0037722E"/>
    <w:rsid w:val="00377DA0"/>
    <w:rsid w:val="0038385C"/>
    <w:rsid w:val="003844B8"/>
    <w:rsid w:val="00385D68"/>
    <w:rsid w:val="003950D0"/>
    <w:rsid w:val="003971D8"/>
    <w:rsid w:val="003A173B"/>
    <w:rsid w:val="003A3501"/>
    <w:rsid w:val="003A55B9"/>
    <w:rsid w:val="003A5711"/>
    <w:rsid w:val="003A573F"/>
    <w:rsid w:val="003A6F21"/>
    <w:rsid w:val="003A70BA"/>
    <w:rsid w:val="003B0324"/>
    <w:rsid w:val="003B2203"/>
    <w:rsid w:val="003B2C14"/>
    <w:rsid w:val="003B315F"/>
    <w:rsid w:val="003B4EE7"/>
    <w:rsid w:val="003B7904"/>
    <w:rsid w:val="003C304D"/>
    <w:rsid w:val="003C330D"/>
    <w:rsid w:val="003C33F5"/>
    <w:rsid w:val="003C5D4B"/>
    <w:rsid w:val="003C5F2F"/>
    <w:rsid w:val="003C65AE"/>
    <w:rsid w:val="003C768D"/>
    <w:rsid w:val="003C7725"/>
    <w:rsid w:val="003D0302"/>
    <w:rsid w:val="003D0337"/>
    <w:rsid w:val="003D07B2"/>
    <w:rsid w:val="003D0AA4"/>
    <w:rsid w:val="003D182B"/>
    <w:rsid w:val="003D1D38"/>
    <w:rsid w:val="003D1FD4"/>
    <w:rsid w:val="003D2797"/>
    <w:rsid w:val="003D4B93"/>
    <w:rsid w:val="003D6174"/>
    <w:rsid w:val="003D628D"/>
    <w:rsid w:val="003D68E7"/>
    <w:rsid w:val="003D72C3"/>
    <w:rsid w:val="003D773B"/>
    <w:rsid w:val="003E131B"/>
    <w:rsid w:val="003E1C7A"/>
    <w:rsid w:val="003E3B5D"/>
    <w:rsid w:val="003E4FC9"/>
    <w:rsid w:val="003E65E2"/>
    <w:rsid w:val="003E7E48"/>
    <w:rsid w:val="003F16D2"/>
    <w:rsid w:val="003F1EC7"/>
    <w:rsid w:val="003F2BAE"/>
    <w:rsid w:val="003F5873"/>
    <w:rsid w:val="0040011D"/>
    <w:rsid w:val="0040324E"/>
    <w:rsid w:val="0040379F"/>
    <w:rsid w:val="00403DBC"/>
    <w:rsid w:val="00403EF1"/>
    <w:rsid w:val="004058FB"/>
    <w:rsid w:val="0041008B"/>
    <w:rsid w:val="00411F2E"/>
    <w:rsid w:val="00412DDF"/>
    <w:rsid w:val="0041364A"/>
    <w:rsid w:val="00414666"/>
    <w:rsid w:val="00416431"/>
    <w:rsid w:val="00417540"/>
    <w:rsid w:val="004201FC"/>
    <w:rsid w:val="004240C9"/>
    <w:rsid w:val="004243FD"/>
    <w:rsid w:val="004248AE"/>
    <w:rsid w:val="00426453"/>
    <w:rsid w:val="004276EE"/>
    <w:rsid w:val="0043319A"/>
    <w:rsid w:val="00434359"/>
    <w:rsid w:val="004443AA"/>
    <w:rsid w:val="00444A06"/>
    <w:rsid w:val="00444AC1"/>
    <w:rsid w:val="00445A2F"/>
    <w:rsid w:val="00445CC5"/>
    <w:rsid w:val="00446495"/>
    <w:rsid w:val="0045268D"/>
    <w:rsid w:val="00452AA4"/>
    <w:rsid w:val="00455395"/>
    <w:rsid w:val="004555B2"/>
    <w:rsid w:val="00457AB3"/>
    <w:rsid w:val="004608AB"/>
    <w:rsid w:val="00461352"/>
    <w:rsid w:val="004638BC"/>
    <w:rsid w:val="0046499F"/>
    <w:rsid w:val="0046624C"/>
    <w:rsid w:val="00466616"/>
    <w:rsid w:val="0047005F"/>
    <w:rsid w:val="00471CF3"/>
    <w:rsid w:val="00472749"/>
    <w:rsid w:val="004728A1"/>
    <w:rsid w:val="0047469A"/>
    <w:rsid w:val="004751E2"/>
    <w:rsid w:val="00476879"/>
    <w:rsid w:val="00476952"/>
    <w:rsid w:val="00476F95"/>
    <w:rsid w:val="00477701"/>
    <w:rsid w:val="00477ECB"/>
    <w:rsid w:val="00481DC4"/>
    <w:rsid w:val="0048249F"/>
    <w:rsid w:val="00484769"/>
    <w:rsid w:val="00484F08"/>
    <w:rsid w:val="004907BF"/>
    <w:rsid w:val="00491BB4"/>
    <w:rsid w:val="00492D4A"/>
    <w:rsid w:val="0049414B"/>
    <w:rsid w:val="00497E53"/>
    <w:rsid w:val="004A0C6C"/>
    <w:rsid w:val="004A349C"/>
    <w:rsid w:val="004A445D"/>
    <w:rsid w:val="004A6466"/>
    <w:rsid w:val="004A69CA"/>
    <w:rsid w:val="004A75F9"/>
    <w:rsid w:val="004A7FF0"/>
    <w:rsid w:val="004B188F"/>
    <w:rsid w:val="004B223D"/>
    <w:rsid w:val="004B34DB"/>
    <w:rsid w:val="004B5CBB"/>
    <w:rsid w:val="004B66B1"/>
    <w:rsid w:val="004B6D70"/>
    <w:rsid w:val="004C0219"/>
    <w:rsid w:val="004C614F"/>
    <w:rsid w:val="004C6BF5"/>
    <w:rsid w:val="004C7E23"/>
    <w:rsid w:val="004D1753"/>
    <w:rsid w:val="004D488B"/>
    <w:rsid w:val="004D5D36"/>
    <w:rsid w:val="004D6972"/>
    <w:rsid w:val="004E0199"/>
    <w:rsid w:val="004E0DCC"/>
    <w:rsid w:val="004E14A2"/>
    <w:rsid w:val="004E201B"/>
    <w:rsid w:val="004E3A8B"/>
    <w:rsid w:val="004E517C"/>
    <w:rsid w:val="004E5708"/>
    <w:rsid w:val="004E650F"/>
    <w:rsid w:val="004F1E75"/>
    <w:rsid w:val="004F2438"/>
    <w:rsid w:val="004F3EF4"/>
    <w:rsid w:val="004F4289"/>
    <w:rsid w:val="004F4344"/>
    <w:rsid w:val="004F69F0"/>
    <w:rsid w:val="004F6DBC"/>
    <w:rsid w:val="004F792A"/>
    <w:rsid w:val="00501049"/>
    <w:rsid w:val="00501C9D"/>
    <w:rsid w:val="0050222D"/>
    <w:rsid w:val="00503ACC"/>
    <w:rsid w:val="005044EC"/>
    <w:rsid w:val="005044F2"/>
    <w:rsid w:val="00507BA8"/>
    <w:rsid w:val="00507D65"/>
    <w:rsid w:val="0051125E"/>
    <w:rsid w:val="005112AE"/>
    <w:rsid w:val="00511870"/>
    <w:rsid w:val="00512073"/>
    <w:rsid w:val="005120B5"/>
    <w:rsid w:val="005135D7"/>
    <w:rsid w:val="00515B82"/>
    <w:rsid w:val="0052226F"/>
    <w:rsid w:val="00523768"/>
    <w:rsid w:val="00525206"/>
    <w:rsid w:val="005253B3"/>
    <w:rsid w:val="00530682"/>
    <w:rsid w:val="00530928"/>
    <w:rsid w:val="00530BBB"/>
    <w:rsid w:val="0053125E"/>
    <w:rsid w:val="00534BDB"/>
    <w:rsid w:val="00540712"/>
    <w:rsid w:val="00540A2A"/>
    <w:rsid w:val="005414B9"/>
    <w:rsid w:val="00542709"/>
    <w:rsid w:val="005459B4"/>
    <w:rsid w:val="00545AF5"/>
    <w:rsid w:val="005464A8"/>
    <w:rsid w:val="0054678F"/>
    <w:rsid w:val="005522C4"/>
    <w:rsid w:val="005526C9"/>
    <w:rsid w:val="00553E2E"/>
    <w:rsid w:val="00560264"/>
    <w:rsid w:val="00560265"/>
    <w:rsid w:val="00560B8C"/>
    <w:rsid w:val="005629D5"/>
    <w:rsid w:val="0056328B"/>
    <w:rsid w:val="00563D88"/>
    <w:rsid w:val="00564A5B"/>
    <w:rsid w:val="005659DF"/>
    <w:rsid w:val="00567DD6"/>
    <w:rsid w:val="00572644"/>
    <w:rsid w:val="00572A8B"/>
    <w:rsid w:val="00573561"/>
    <w:rsid w:val="00573FB6"/>
    <w:rsid w:val="005760C5"/>
    <w:rsid w:val="00577959"/>
    <w:rsid w:val="00577AA2"/>
    <w:rsid w:val="00577BF0"/>
    <w:rsid w:val="00581BD7"/>
    <w:rsid w:val="005831F3"/>
    <w:rsid w:val="0058618C"/>
    <w:rsid w:val="00587B73"/>
    <w:rsid w:val="00590853"/>
    <w:rsid w:val="00594B0F"/>
    <w:rsid w:val="00595EBA"/>
    <w:rsid w:val="005970A1"/>
    <w:rsid w:val="005A5327"/>
    <w:rsid w:val="005A5D38"/>
    <w:rsid w:val="005A63DB"/>
    <w:rsid w:val="005B0A37"/>
    <w:rsid w:val="005B0F76"/>
    <w:rsid w:val="005B3A4E"/>
    <w:rsid w:val="005B41CF"/>
    <w:rsid w:val="005B5297"/>
    <w:rsid w:val="005B614E"/>
    <w:rsid w:val="005B667B"/>
    <w:rsid w:val="005B7E3C"/>
    <w:rsid w:val="005B7F77"/>
    <w:rsid w:val="005C24AE"/>
    <w:rsid w:val="005C30EA"/>
    <w:rsid w:val="005C4727"/>
    <w:rsid w:val="005C49BB"/>
    <w:rsid w:val="005C53F9"/>
    <w:rsid w:val="005C627B"/>
    <w:rsid w:val="005C71C4"/>
    <w:rsid w:val="005C7E78"/>
    <w:rsid w:val="005D2FAD"/>
    <w:rsid w:val="005D5F1B"/>
    <w:rsid w:val="005E1E71"/>
    <w:rsid w:val="005E1F23"/>
    <w:rsid w:val="005E351E"/>
    <w:rsid w:val="005E5413"/>
    <w:rsid w:val="005F40C7"/>
    <w:rsid w:val="005F43F6"/>
    <w:rsid w:val="005F5EEC"/>
    <w:rsid w:val="005F634B"/>
    <w:rsid w:val="005F6D21"/>
    <w:rsid w:val="005F7492"/>
    <w:rsid w:val="005F7BDE"/>
    <w:rsid w:val="0060062A"/>
    <w:rsid w:val="0060095D"/>
    <w:rsid w:val="00601A0E"/>
    <w:rsid w:val="006036B9"/>
    <w:rsid w:val="00603BF5"/>
    <w:rsid w:val="0060584E"/>
    <w:rsid w:val="00606C0F"/>
    <w:rsid w:val="00610F37"/>
    <w:rsid w:val="00612A9C"/>
    <w:rsid w:val="00612CD6"/>
    <w:rsid w:val="006137C6"/>
    <w:rsid w:val="00621643"/>
    <w:rsid w:val="006223F1"/>
    <w:rsid w:val="00622CAF"/>
    <w:rsid w:val="00622F24"/>
    <w:rsid w:val="0062329B"/>
    <w:rsid w:val="00623BB1"/>
    <w:rsid w:val="006259DA"/>
    <w:rsid w:val="0062742F"/>
    <w:rsid w:val="00631225"/>
    <w:rsid w:val="006352F9"/>
    <w:rsid w:val="00635785"/>
    <w:rsid w:val="006364B9"/>
    <w:rsid w:val="00636FF7"/>
    <w:rsid w:val="00637C8D"/>
    <w:rsid w:val="00637CE1"/>
    <w:rsid w:val="00643274"/>
    <w:rsid w:val="0064336F"/>
    <w:rsid w:val="00643CE0"/>
    <w:rsid w:val="00644740"/>
    <w:rsid w:val="00646B73"/>
    <w:rsid w:val="00647D0A"/>
    <w:rsid w:val="006512E8"/>
    <w:rsid w:val="006551B3"/>
    <w:rsid w:val="00655693"/>
    <w:rsid w:val="00656A85"/>
    <w:rsid w:val="0066011D"/>
    <w:rsid w:val="0066101F"/>
    <w:rsid w:val="0066172E"/>
    <w:rsid w:val="00662A21"/>
    <w:rsid w:val="00663220"/>
    <w:rsid w:val="00663281"/>
    <w:rsid w:val="00664644"/>
    <w:rsid w:val="00664C5A"/>
    <w:rsid w:val="006657DC"/>
    <w:rsid w:val="006700AD"/>
    <w:rsid w:val="00670B85"/>
    <w:rsid w:val="006719E5"/>
    <w:rsid w:val="00675C26"/>
    <w:rsid w:val="006829CB"/>
    <w:rsid w:val="00683D8A"/>
    <w:rsid w:val="0068739D"/>
    <w:rsid w:val="00693144"/>
    <w:rsid w:val="006933E0"/>
    <w:rsid w:val="00694847"/>
    <w:rsid w:val="00695A90"/>
    <w:rsid w:val="006A0109"/>
    <w:rsid w:val="006A0A50"/>
    <w:rsid w:val="006A1FA5"/>
    <w:rsid w:val="006A2500"/>
    <w:rsid w:val="006A2BFA"/>
    <w:rsid w:val="006A2E81"/>
    <w:rsid w:val="006A3C80"/>
    <w:rsid w:val="006A4042"/>
    <w:rsid w:val="006A5017"/>
    <w:rsid w:val="006A51F7"/>
    <w:rsid w:val="006A6C65"/>
    <w:rsid w:val="006A6DC7"/>
    <w:rsid w:val="006A7E27"/>
    <w:rsid w:val="006A7EA0"/>
    <w:rsid w:val="006B404B"/>
    <w:rsid w:val="006B5B8B"/>
    <w:rsid w:val="006B5F73"/>
    <w:rsid w:val="006B6824"/>
    <w:rsid w:val="006C0B81"/>
    <w:rsid w:val="006C1B40"/>
    <w:rsid w:val="006C1F2A"/>
    <w:rsid w:val="006C39E2"/>
    <w:rsid w:val="006C4838"/>
    <w:rsid w:val="006C61C8"/>
    <w:rsid w:val="006D0B71"/>
    <w:rsid w:val="006D23DD"/>
    <w:rsid w:val="006D710F"/>
    <w:rsid w:val="006E146E"/>
    <w:rsid w:val="006E1D94"/>
    <w:rsid w:val="006E1EEF"/>
    <w:rsid w:val="006E211A"/>
    <w:rsid w:val="006E3ACF"/>
    <w:rsid w:val="006E5816"/>
    <w:rsid w:val="006E5CB9"/>
    <w:rsid w:val="006E74C2"/>
    <w:rsid w:val="006F0554"/>
    <w:rsid w:val="006F139B"/>
    <w:rsid w:val="006F1AC0"/>
    <w:rsid w:val="006F1E70"/>
    <w:rsid w:val="006F4171"/>
    <w:rsid w:val="006F4223"/>
    <w:rsid w:val="006F6347"/>
    <w:rsid w:val="006F77B3"/>
    <w:rsid w:val="006F7D57"/>
    <w:rsid w:val="00700065"/>
    <w:rsid w:val="00702D9D"/>
    <w:rsid w:val="00703C41"/>
    <w:rsid w:val="00705D94"/>
    <w:rsid w:val="00706F00"/>
    <w:rsid w:val="00707900"/>
    <w:rsid w:val="00707C89"/>
    <w:rsid w:val="007105EB"/>
    <w:rsid w:val="007138D2"/>
    <w:rsid w:val="00713929"/>
    <w:rsid w:val="0071400F"/>
    <w:rsid w:val="00715133"/>
    <w:rsid w:val="0072442B"/>
    <w:rsid w:val="00724974"/>
    <w:rsid w:val="00724A53"/>
    <w:rsid w:val="00725605"/>
    <w:rsid w:val="00725C00"/>
    <w:rsid w:val="00726688"/>
    <w:rsid w:val="00730338"/>
    <w:rsid w:val="007317CB"/>
    <w:rsid w:val="0073241C"/>
    <w:rsid w:val="00733A59"/>
    <w:rsid w:val="00735044"/>
    <w:rsid w:val="00735536"/>
    <w:rsid w:val="00735812"/>
    <w:rsid w:val="00736AC0"/>
    <w:rsid w:val="0074215E"/>
    <w:rsid w:val="00742837"/>
    <w:rsid w:val="00743EDA"/>
    <w:rsid w:val="00744C89"/>
    <w:rsid w:val="0074612D"/>
    <w:rsid w:val="0074736B"/>
    <w:rsid w:val="00747933"/>
    <w:rsid w:val="007507AB"/>
    <w:rsid w:val="00750D8F"/>
    <w:rsid w:val="00751A11"/>
    <w:rsid w:val="00752B55"/>
    <w:rsid w:val="00754B46"/>
    <w:rsid w:val="0076043E"/>
    <w:rsid w:val="0076348A"/>
    <w:rsid w:val="007646E1"/>
    <w:rsid w:val="00765D22"/>
    <w:rsid w:val="0076636D"/>
    <w:rsid w:val="00766E2B"/>
    <w:rsid w:val="0077001D"/>
    <w:rsid w:val="0077037F"/>
    <w:rsid w:val="00771768"/>
    <w:rsid w:val="00771795"/>
    <w:rsid w:val="00771FDB"/>
    <w:rsid w:val="007732D7"/>
    <w:rsid w:val="007742AD"/>
    <w:rsid w:val="00777D5A"/>
    <w:rsid w:val="00782962"/>
    <w:rsid w:val="00783769"/>
    <w:rsid w:val="0078696E"/>
    <w:rsid w:val="007869CE"/>
    <w:rsid w:val="00786C15"/>
    <w:rsid w:val="007876B3"/>
    <w:rsid w:val="00787DF8"/>
    <w:rsid w:val="0079074E"/>
    <w:rsid w:val="00792B2A"/>
    <w:rsid w:val="007954E6"/>
    <w:rsid w:val="00795B26"/>
    <w:rsid w:val="00797C14"/>
    <w:rsid w:val="007A017D"/>
    <w:rsid w:val="007A0689"/>
    <w:rsid w:val="007A07BF"/>
    <w:rsid w:val="007A0DB2"/>
    <w:rsid w:val="007A1419"/>
    <w:rsid w:val="007A23BC"/>
    <w:rsid w:val="007A6796"/>
    <w:rsid w:val="007A749C"/>
    <w:rsid w:val="007A754D"/>
    <w:rsid w:val="007B230E"/>
    <w:rsid w:val="007B4227"/>
    <w:rsid w:val="007B6226"/>
    <w:rsid w:val="007B6749"/>
    <w:rsid w:val="007B6BF7"/>
    <w:rsid w:val="007B75B1"/>
    <w:rsid w:val="007C1FC5"/>
    <w:rsid w:val="007C50F3"/>
    <w:rsid w:val="007D035E"/>
    <w:rsid w:val="007D18A0"/>
    <w:rsid w:val="007D32B0"/>
    <w:rsid w:val="007D3F79"/>
    <w:rsid w:val="007D406C"/>
    <w:rsid w:val="007D4D6E"/>
    <w:rsid w:val="007D5931"/>
    <w:rsid w:val="007D6B3F"/>
    <w:rsid w:val="007E0B1D"/>
    <w:rsid w:val="007E1E0B"/>
    <w:rsid w:val="007E46D4"/>
    <w:rsid w:val="007E6851"/>
    <w:rsid w:val="007E760D"/>
    <w:rsid w:val="007F0B22"/>
    <w:rsid w:val="007F1D27"/>
    <w:rsid w:val="007F1F15"/>
    <w:rsid w:val="007F2F9A"/>
    <w:rsid w:val="007F38F5"/>
    <w:rsid w:val="007F4D47"/>
    <w:rsid w:val="007F6150"/>
    <w:rsid w:val="007F646B"/>
    <w:rsid w:val="007F6FD4"/>
    <w:rsid w:val="007F7E7B"/>
    <w:rsid w:val="008006B2"/>
    <w:rsid w:val="00801F9A"/>
    <w:rsid w:val="008021B6"/>
    <w:rsid w:val="008041F0"/>
    <w:rsid w:val="00805501"/>
    <w:rsid w:val="00805662"/>
    <w:rsid w:val="00810247"/>
    <w:rsid w:val="00810B78"/>
    <w:rsid w:val="00811F8F"/>
    <w:rsid w:val="008130FB"/>
    <w:rsid w:val="00814E62"/>
    <w:rsid w:val="00816780"/>
    <w:rsid w:val="0082252F"/>
    <w:rsid w:val="00823ACF"/>
    <w:rsid w:val="00823E43"/>
    <w:rsid w:val="00824421"/>
    <w:rsid w:val="00825702"/>
    <w:rsid w:val="008320F2"/>
    <w:rsid w:val="0083260D"/>
    <w:rsid w:val="00832629"/>
    <w:rsid w:val="0083286C"/>
    <w:rsid w:val="008328A0"/>
    <w:rsid w:val="00833AE8"/>
    <w:rsid w:val="0083582D"/>
    <w:rsid w:val="008368DB"/>
    <w:rsid w:val="008374FB"/>
    <w:rsid w:val="00840107"/>
    <w:rsid w:val="00842847"/>
    <w:rsid w:val="00844BA0"/>
    <w:rsid w:val="00845DB1"/>
    <w:rsid w:val="00847F20"/>
    <w:rsid w:val="00851619"/>
    <w:rsid w:val="008523B2"/>
    <w:rsid w:val="0085634E"/>
    <w:rsid w:val="0085750A"/>
    <w:rsid w:val="00861959"/>
    <w:rsid w:val="008625D0"/>
    <w:rsid w:val="00862705"/>
    <w:rsid w:val="008647B8"/>
    <w:rsid w:val="00865CE7"/>
    <w:rsid w:val="00870090"/>
    <w:rsid w:val="008704BF"/>
    <w:rsid w:val="0087550E"/>
    <w:rsid w:val="00875CB5"/>
    <w:rsid w:val="0087680D"/>
    <w:rsid w:val="00876906"/>
    <w:rsid w:val="00876BA1"/>
    <w:rsid w:val="008773AA"/>
    <w:rsid w:val="0087797F"/>
    <w:rsid w:val="00880DB5"/>
    <w:rsid w:val="00883078"/>
    <w:rsid w:val="008838AC"/>
    <w:rsid w:val="008850E0"/>
    <w:rsid w:val="00890079"/>
    <w:rsid w:val="0089016B"/>
    <w:rsid w:val="0089108D"/>
    <w:rsid w:val="00894755"/>
    <w:rsid w:val="008967CC"/>
    <w:rsid w:val="008971B7"/>
    <w:rsid w:val="008A21BB"/>
    <w:rsid w:val="008A3D63"/>
    <w:rsid w:val="008A4D13"/>
    <w:rsid w:val="008B0321"/>
    <w:rsid w:val="008B6035"/>
    <w:rsid w:val="008B7835"/>
    <w:rsid w:val="008B78AE"/>
    <w:rsid w:val="008B797C"/>
    <w:rsid w:val="008C1091"/>
    <w:rsid w:val="008C7CE1"/>
    <w:rsid w:val="008D053C"/>
    <w:rsid w:val="008D1C8E"/>
    <w:rsid w:val="008D3684"/>
    <w:rsid w:val="008D4017"/>
    <w:rsid w:val="008D5E96"/>
    <w:rsid w:val="008E112B"/>
    <w:rsid w:val="008E28E6"/>
    <w:rsid w:val="008E370B"/>
    <w:rsid w:val="008E77B9"/>
    <w:rsid w:val="008F3481"/>
    <w:rsid w:val="008F5105"/>
    <w:rsid w:val="008F7DAE"/>
    <w:rsid w:val="009049A6"/>
    <w:rsid w:val="00904CA9"/>
    <w:rsid w:val="00905079"/>
    <w:rsid w:val="009060AE"/>
    <w:rsid w:val="0090768E"/>
    <w:rsid w:val="0091014C"/>
    <w:rsid w:val="00911590"/>
    <w:rsid w:val="00912A9D"/>
    <w:rsid w:val="00912E6B"/>
    <w:rsid w:val="00914045"/>
    <w:rsid w:val="00914FEC"/>
    <w:rsid w:val="00920A77"/>
    <w:rsid w:val="0092325D"/>
    <w:rsid w:val="009241AC"/>
    <w:rsid w:val="00931D54"/>
    <w:rsid w:val="009320C6"/>
    <w:rsid w:val="00935A68"/>
    <w:rsid w:val="00937483"/>
    <w:rsid w:val="00937BCB"/>
    <w:rsid w:val="00940DA0"/>
    <w:rsid w:val="0094233C"/>
    <w:rsid w:val="00942DD0"/>
    <w:rsid w:val="00943430"/>
    <w:rsid w:val="00943AFB"/>
    <w:rsid w:val="009448B8"/>
    <w:rsid w:val="00945A01"/>
    <w:rsid w:val="00947233"/>
    <w:rsid w:val="0094767B"/>
    <w:rsid w:val="00947C5D"/>
    <w:rsid w:val="00954005"/>
    <w:rsid w:val="00954524"/>
    <w:rsid w:val="00956113"/>
    <w:rsid w:val="009607A9"/>
    <w:rsid w:val="00962EA0"/>
    <w:rsid w:val="00962EC1"/>
    <w:rsid w:val="009630CC"/>
    <w:rsid w:val="0096578F"/>
    <w:rsid w:val="00965BA9"/>
    <w:rsid w:val="0097035D"/>
    <w:rsid w:val="00970845"/>
    <w:rsid w:val="00971197"/>
    <w:rsid w:val="009711CB"/>
    <w:rsid w:val="00971365"/>
    <w:rsid w:val="00971FB4"/>
    <w:rsid w:val="00975BBD"/>
    <w:rsid w:val="00976542"/>
    <w:rsid w:val="0098013A"/>
    <w:rsid w:val="009805B1"/>
    <w:rsid w:val="00985A49"/>
    <w:rsid w:val="00986FCD"/>
    <w:rsid w:val="00990D28"/>
    <w:rsid w:val="00992A83"/>
    <w:rsid w:val="00992C6F"/>
    <w:rsid w:val="00993AC9"/>
    <w:rsid w:val="009962F4"/>
    <w:rsid w:val="00996DC6"/>
    <w:rsid w:val="00997D73"/>
    <w:rsid w:val="009A1F84"/>
    <w:rsid w:val="009A4555"/>
    <w:rsid w:val="009A616B"/>
    <w:rsid w:val="009A7A72"/>
    <w:rsid w:val="009B033C"/>
    <w:rsid w:val="009B0CA2"/>
    <w:rsid w:val="009B3782"/>
    <w:rsid w:val="009B3E6D"/>
    <w:rsid w:val="009B60E5"/>
    <w:rsid w:val="009B65A8"/>
    <w:rsid w:val="009C03CA"/>
    <w:rsid w:val="009C2689"/>
    <w:rsid w:val="009C4375"/>
    <w:rsid w:val="009C5C93"/>
    <w:rsid w:val="009C69C2"/>
    <w:rsid w:val="009C6DA9"/>
    <w:rsid w:val="009C706A"/>
    <w:rsid w:val="009C7164"/>
    <w:rsid w:val="009C748E"/>
    <w:rsid w:val="009D02D3"/>
    <w:rsid w:val="009D05E5"/>
    <w:rsid w:val="009D1BEA"/>
    <w:rsid w:val="009D4B9F"/>
    <w:rsid w:val="009D4E4F"/>
    <w:rsid w:val="009D6551"/>
    <w:rsid w:val="009E1A95"/>
    <w:rsid w:val="009E20A6"/>
    <w:rsid w:val="009E22EE"/>
    <w:rsid w:val="009E3D87"/>
    <w:rsid w:val="009E6BD8"/>
    <w:rsid w:val="009E6C4E"/>
    <w:rsid w:val="009E795E"/>
    <w:rsid w:val="009E7E8D"/>
    <w:rsid w:val="009E7F05"/>
    <w:rsid w:val="009F030D"/>
    <w:rsid w:val="009F1000"/>
    <w:rsid w:val="009F1FF3"/>
    <w:rsid w:val="009F3785"/>
    <w:rsid w:val="009F3A30"/>
    <w:rsid w:val="009F4E68"/>
    <w:rsid w:val="009F64AA"/>
    <w:rsid w:val="00A0276E"/>
    <w:rsid w:val="00A02E22"/>
    <w:rsid w:val="00A03A54"/>
    <w:rsid w:val="00A04CC2"/>
    <w:rsid w:val="00A1203E"/>
    <w:rsid w:val="00A127D1"/>
    <w:rsid w:val="00A12960"/>
    <w:rsid w:val="00A130F5"/>
    <w:rsid w:val="00A22BEB"/>
    <w:rsid w:val="00A2581C"/>
    <w:rsid w:val="00A3044E"/>
    <w:rsid w:val="00A3065A"/>
    <w:rsid w:val="00A3234F"/>
    <w:rsid w:val="00A34189"/>
    <w:rsid w:val="00A34E1D"/>
    <w:rsid w:val="00A35CA3"/>
    <w:rsid w:val="00A36AFC"/>
    <w:rsid w:val="00A37394"/>
    <w:rsid w:val="00A40077"/>
    <w:rsid w:val="00A41FC4"/>
    <w:rsid w:val="00A44388"/>
    <w:rsid w:val="00A456F6"/>
    <w:rsid w:val="00A47A89"/>
    <w:rsid w:val="00A47C4B"/>
    <w:rsid w:val="00A47ED4"/>
    <w:rsid w:val="00A5184C"/>
    <w:rsid w:val="00A53542"/>
    <w:rsid w:val="00A53BED"/>
    <w:rsid w:val="00A556D4"/>
    <w:rsid w:val="00A60E2A"/>
    <w:rsid w:val="00A613C3"/>
    <w:rsid w:val="00A67E29"/>
    <w:rsid w:val="00A70E25"/>
    <w:rsid w:val="00A717BB"/>
    <w:rsid w:val="00A7290F"/>
    <w:rsid w:val="00A7350B"/>
    <w:rsid w:val="00A73B36"/>
    <w:rsid w:val="00A75D0D"/>
    <w:rsid w:val="00A77EBB"/>
    <w:rsid w:val="00A81CAA"/>
    <w:rsid w:val="00A81CAF"/>
    <w:rsid w:val="00A900BC"/>
    <w:rsid w:val="00A901C6"/>
    <w:rsid w:val="00A9032B"/>
    <w:rsid w:val="00A917A2"/>
    <w:rsid w:val="00A9333D"/>
    <w:rsid w:val="00A935E2"/>
    <w:rsid w:val="00A9443A"/>
    <w:rsid w:val="00A9525F"/>
    <w:rsid w:val="00AA16E2"/>
    <w:rsid w:val="00AA1DF8"/>
    <w:rsid w:val="00AA485B"/>
    <w:rsid w:val="00AB1384"/>
    <w:rsid w:val="00AB36B9"/>
    <w:rsid w:val="00AB4702"/>
    <w:rsid w:val="00AB6467"/>
    <w:rsid w:val="00AB741B"/>
    <w:rsid w:val="00AB7823"/>
    <w:rsid w:val="00AC1AF3"/>
    <w:rsid w:val="00AC41FA"/>
    <w:rsid w:val="00AC73F9"/>
    <w:rsid w:val="00AD052D"/>
    <w:rsid w:val="00AD0F1B"/>
    <w:rsid w:val="00AD2AA5"/>
    <w:rsid w:val="00AD44CB"/>
    <w:rsid w:val="00AD77C0"/>
    <w:rsid w:val="00AD7FB7"/>
    <w:rsid w:val="00AE3517"/>
    <w:rsid w:val="00AE4A60"/>
    <w:rsid w:val="00AE4EFA"/>
    <w:rsid w:val="00AE50AF"/>
    <w:rsid w:val="00AE57AA"/>
    <w:rsid w:val="00AE6D40"/>
    <w:rsid w:val="00AF1724"/>
    <w:rsid w:val="00AF2A18"/>
    <w:rsid w:val="00AF2CD3"/>
    <w:rsid w:val="00AF35D8"/>
    <w:rsid w:val="00AF3C90"/>
    <w:rsid w:val="00AF420A"/>
    <w:rsid w:val="00AF4DCD"/>
    <w:rsid w:val="00AF60A3"/>
    <w:rsid w:val="00AF6E7A"/>
    <w:rsid w:val="00B013AA"/>
    <w:rsid w:val="00B02E43"/>
    <w:rsid w:val="00B035D7"/>
    <w:rsid w:val="00B05D9E"/>
    <w:rsid w:val="00B07B20"/>
    <w:rsid w:val="00B1087A"/>
    <w:rsid w:val="00B154C7"/>
    <w:rsid w:val="00B157BF"/>
    <w:rsid w:val="00B211E6"/>
    <w:rsid w:val="00B213B9"/>
    <w:rsid w:val="00B21F13"/>
    <w:rsid w:val="00B22C05"/>
    <w:rsid w:val="00B2439D"/>
    <w:rsid w:val="00B248EA"/>
    <w:rsid w:val="00B2583F"/>
    <w:rsid w:val="00B26EC9"/>
    <w:rsid w:val="00B30F48"/>
    <w:rsid w:val="00B31EA0"/>
    <w:rsid w:val="00B32308"/>
    <w:rsid w:val="00B33F42"/>
    <w:rsid w:val="00B3426E"/>
    <w:rsid w:val="00B34C34"/>
    <w:rsid w:val="00B35757"/>
    <w:rsid w:val="00B40981"/>
    <w:rsid w:val="00B4333F"/>
    <w:rsid w:val="00B43DA4"/>
    <w:rsid w:val="00B4471A"/>
    <w:rsid w:val="00B45615"/>
    <w:rsid w:val="00B50343"/>
    <w:rsid w:val="00B5061F"/>
    <w:rsid w:val="00B507FB"/>
    <w:rsid w:val="00B518F5"/>
    <w:rsid w:val="00B51BF3"/>
    <w:rsid w:val="00B54761"/>
    <w:rsid w:val="00B54EBC"/>
    <w:rsid w:val="00B5536B"/>
    <w:rsid w:val="00B568FE"/>
    <w:rsid w:val="00B57137"/>
    <w:rsid w:val="00B60863"/>
    <w:rsid w:val="00B6116C"/>
    <w:rsid w:val="00B65522"/>
    <w:rsid w:val="00B65A04"/>
    <w:rsid w:val="00B71192"/>
    <w:rsid w:val="00B72347"/>
    <w:rsid w:val="00B735BE"/>
    <w:rsid w:val="00B739F0"/>
    <w:rsid w:val="00B81726"/>
    <w:rsid w:val="00B82C91"/>
    <w:rsid w:val="00B837EC"/>
    <w:rsid w:val="00B855DA"/>
    <w:rsid w:val="00B85631"/>
    <w:rsid w:val="00B85F5F"/>
    <w:rsid w:val="00B868E2"/>
    <w:rsid w:val="00B86E61"/>
    <w:rsid w:val="00B90673"/>
    <w:rsid w:val="00B9130A"/>
    <w:rsid w:val="00B934F7"/>
    <w:rsid w:val="00B97BE2"/>
    <w:rsid w:val="00BA06B6"/>
    <w:rsid w:val="00BA06EC"/>
    <w:rsid w:val="00BA2C13"/>
    <w:rsid w:val="00BA512E"/>
    <w:rsid w:val="00BA7C6E"/>
    <w:rsid w:val="00BB0DED"/>
    <w:rsid w:val="00BB1AB1"/>
    <w:rsid w:val="00BB1B10"/>
    <w:rsid w:val="00BB2CD6"/>
    <w:rsid w:val="00BB32C3"/>
    <w:rsid w:val="00BB4839"/>
    <w:rsid w:val="00BB613E"/>
    <w:rsid w:val="00BB7207"/>
    <w:rsid w:val="00BB7F07"/>
    <w:rsid w:val="00BC0B9F"/>
    <w:rsid w:val="00BC0E79"/>
    <w:rsid w:val="00BC2390"/>
    <w:rsid w:val="00BC36DF"/>
    <w:rsid w:val="00BC70A8"/>
    <w:rsid w:val="00BD2AA4"/>
    <w:rsid w:val="00BD38F5"/>
    <w:rsid w:val="00BD5090"/>
    <w:rsid w:val="00BE3C1D"/>
    <w:rsid w:val="00BE46B5"/>
    <w:rsid w:val="00BE4EED"/>
    <w:rsid w:val="00BE6FB2"/>
    <w:rsid w:val="00BE7979"/>
    <w:rsid w:val="00BE79CB"/>
    <w:rsid w:val="00BE7BD5"/>
    <w:rsid w:val="00BF1782"/>
    <w:rsid w:val="00BF3F9F"/>
    <w:rsid w:val="00BF4BFB"/>
    <w:rsid w:val="00BF603F"/>
    <w:rsid w:val="00BF62FA"/>
    <w:rsid w:val="00BF7475"/>
    <w:rsid w:val="00C00E88"/>
    <w:rsid w:val="00C02437"/>
    <w:rsid w:val="00C04BE0"/>
    <w:rsid w:val="00C05571"/>
    <w:rsid w:val="00C05977"/>
    <w:rsid w:val="00C05D80"/>
    <w:rsid w:val="00C06008"/>
    <w:rsid w:val="00C06312"/>
    <w:rsid w:val="00C0774C"/>
    <w:rsid w:val="00C07A20"/>
    <w:rsid w:val="00C10237"/>
    <w:rsid w:val="00C107E0"/>
    <w:rsid w:val="00C11F3C"/>
    <w:rsid w:val="00C1337B"/>
    <w:rsid w:val="00C14142"/>
    <w:rsid w:val="00C15198"/>
    <w:rsid w:val="00C152A6"/>
    <w:rsid w:val="00C1570A"/>
    <w:rsid w:val="00C174DE"/>
    <w:rsid w:val="00C2199F"/>
    <w:rsid w:val="00C23B30"/>
    <w:rsid w:val="00C30121"/>
    <w:rsid w:val="00C3131B"/>
    <w:rsid w:val="00C3739A"/>
    <w:rsid w:val="00C4016E"/>
    <w:rsid w:val="00C41436"/>
    <w:rsid w:val="00C43251"/>
    <w:rsid w:val="00C43443"/>
    <w:rsid w:val="00C45DB9"/>
    <w:rsid w:val="00C4775E"/>
    <w:rsid w:val="00C5084C"/>
    <w:rsid w:val="00C511EF"/>
    <w:rsid w:val="00C512FC"/>
    <w:rsid w:val="00C518E5"/>
    <w:rsid w:val="00C570E1"/>
    <w:rsid w:val="00C579A9"/>
    <w:rsid w:val="00C57CAF"/>
    <w:rsid w:val="00C603EA"/>
    <w:rsid w:val="00C60B46"/>
    <w:rsid w:val="00C6264C"/>
    <w:rsid w:val="00C6425F"/>
    <w:rsid w:val="00C653F4"/>
    <w:rsid w:val="00C657AC"/>
    <w:rsid w:val="00C65C2D"/>
    <w:rsid w:val="00C67C90"/>
    <w:rsid w:val="00C710FF"/>
    <w:rsid w:val="00C766DA"/>
    <w:rsid w:val="00C77AEE"/>
    <w:rsid w:val="00C77BA4"/>
    <w:rsid w:val="00C800D9"/>
    <w:rsid w:val="00C80FD5"/>
    <w:rsid w:val="00C818D3"/>
    <w:rsid w:val="00C81BA0"/>
    <w:rsid w:val="00C82423"/>
    <w:rsid w:val="00C84034"/>
    <w:rsid w:val="00C85B66"/>
    <w:rsid w:val="00C86996"/>
    <w:rsid w:val="00C90326"/>
    <w:rsid w:val="00C90FA6"/>
    <w:rsid w:val="00C91AD9"/>
    <w:rsid w:val="00C92ADE"/>
    <w:rsid w:val="00C9417D"/>
    <w:rsid w:val="00C95E3C"/>
    <w:rsid w:val="00C97D09"/>
    <w:rsid w:val="00C97FD0"/>
    <w:rsid w:val="00CA021C"/>
    <w:rsid w:val="00CA04A1"/>
    <w:rsid w:val="00CA0517"/>
    <w:rsid w:val="00CA4033"/>
    <w:rsid w:val="00CA58FA"/>
    <w:rsid w:val="00CA795B"/>
    <w:rsid w:val="00CA7F24"/>
    <w:rsid w:val="00CB3CDB"/>
    <w:rsid w:val="00CB4458"/>
    <w:rsid w:val="00CB758F"/>
    <w:rsid w:val="00CC1E49"/>
    <w:rsid w:val="00CC2754"/>
    <w:rsid w:val="00CC52C7"/>
    <w:rsid w:val="00CC5347"/>
    <w:rsid w:val="00CC5E5A"/>
    <w:rsid w:val="00CC6306"/>
    <w:rsid w:val="00CC6EC8"/>
    <w:rsid w:val="00CC76AB"/>
    <w:rsid w:val="00CD0997"/>
    <w:rsid w:val="00CD3FBD"/>
    <w:rsid w:val="00CD7402"/>
    <w:rsid w:val="00CD77D3"/>
    <w:rsid w:val="00CE2DD8"/>
    <w:rsid w:val="00CE3CC7"/>
    <w:rsid w:val="00CE45FE"/>
    <w:rsid w:val="00CE75DB"/>
    <w:rsid w:val="00CF375C"/>
    <w:rsid w:val="00CF47DE"/>
    <w:rsid w:val="00CF4D80"/>
    <w:rsid w:val="00CF7973"/>
    <w:rsid w:val="00CF7D48"/>
    <w:rsid w:val="00D003FE"/>
    <w:rsid w:val="00D01C8F"/>
    <w:rsid w:val="00D01E0D"/>
    <w:rsid w:val="00D046C8"/>
    <w:rsid w:val="00D0602E"/>
    <w:rsid w:val="00D0659A"/>
    <w:rsid w:val="00D06CCA"/>
    <w:rsid w:val="00D11FCC"/>
    <w:rsid w:val="00D1500D"/>
    <w:rsid w:val="00D160AB"/>
    <w:rsid w:val="00D2434B"/>
    <w:rsid w:val="00D26E84"/>
    <w:rsid w:val="00D307E5"/>
    <w:rsid w:val="00D3182F"/>
    <w:rsid w:val="00D31978"/>
    <w:rsid w:val="00D34BA6"/>
    <w:rsid w:val="00D3588C"/>
    <w:rsid w:val="00D35AE6"/>
    <w:rsid w:val="00D3798E"/>
    <w:rsid w:val="00D3799B"/>
    <w:rsid w:val="00D410CF"/>
    <w:rsid w:val="00D415B1"/>
    <w:rsid w:val="00D41908"/>
    <w:rsid w:val="00D4289D"/>
    <w:rsid w:val="00D44629"/>
    <w:rsid w:val="00D50044"/>
    <w:rsid w:val="00D507FA"/>
    <w:rsid w:val="00D5165D"/>
    <w:rsid w:val="00D52FDC"/>
    <w:rsid w:val="00D532D7"/>
    <w:rsid w:val="00D55A32"/>
    <w:rsid w:val="00D5694C"/>
    <w:rsid w:val="00D56A0F"/>
    <w:rsid w:val="00D57625"/>
    <w:rsid w:val="00D578D8"/>
    <w:rsid w:val="00D57978"/>
    <w:rsid w:val="00D60D83"/>
    <w:rsid w:val="00D625E4"/>
    <w:rsid w:val="00D632AB"/>
    <w:rsid w:val="00D64097"/>
    <w:rsid w:val="00D64C64"/>
    <w:rsid w:val="00D64D35"/>
    <w:rsid w:val="00D67475"/>
    <w:rsid w:val="00D7040E"/>
    <w:rsid w:val="00D71B03"/>
    <w:rsid w:val="00D71F1D"/>
    <w:rsid w:val="00D7213E"/>
    <w:rsid w:val="00D735BC"/>
    <w:rsid w:val="00D7405E"/>
    <w:rsid w:val="00D8198B"/>
    <w:rsid w:val="00D824B0"/>
    <w:rsid w:val="00D82EE7"/>
    <w:rsid w:val="00D833B2"/>
    <w:rsid w:val="00D839A7"/>
    <w:rsid w:val="00D83AB3"/>
    <w:rsid w:val="00D853FB"/>
    <w:rsid w:val="00D85949"/>
    <w:rsid w:val="00D85C4C"/>
    <w:rsid w:val="00D865C2"/>
    <w:rsid w:val="00D9151D"/>
    <w:rsid w:val="00D9388E"/>
    <w:rsid w:val="00D94FB0"/>
    <w:rsid w:val="00D95D3A"/>
    <w:rsid w:val="00D976D8"/>
    <w:rsid w:val="00D97ADE"/>
    <w:rsid w:val="00D97B84"/>
    <w:rsid w:val="00D97BAE"/>
    <w:rsid w:val="00DA0191"/>
    <w:rsid w:val="00DA1AD8"/>
    <w:rsid w:val="00DA215A"/>
    <w:rsid w:val="00DA5C5B"/>
    <w:rsid w:val="00DA723E"/>
    <w:rsid w:val="00DA7788"/>
    <w:rsid w:val="00DA7E3B"/>
    <w:rsid w:val="00DB1304"/>
    <w:rsid w:val="00DB21AB"/>
    <w:rsid w:val="00DB3437"/>
    <w:rsid w:val="00DB35C6"/>
    <w:rsid w:val="00DB3AD2"/>
    <w:rsid w:val="00DB5C21"/>
    <w:rsid w:val="00DB7079"/>
    <w:rsid w:val="00DB7481"/>
    <w:rsid w:val="00DC0977"/>
    <w:rsid w:val="00DC120A"/>
    <w:rsid w:val="00DC18D4"/>
    <w:rsid w:val="00DC23B0"/>
    <w:rsid w:val="00DC725E"/>
    <w:rsid w:val="00DD0365"/>
    <w:rsid w:val="00DD37DD"/>
    <w:rsid w:val="00DD4A9C"/>
    <w:rsid w:val="00DD52BF"/>
    <w:rsid w:val="00DD58BA"/>
    <w:rsid w:val="00DD6CA4"/>
    <w:rsid w:val="00DD780D"/>
    <w:rsid w:val="00DD7D10"/>
    <w:rsid w:val="00DD7D9F"/>
    <w:rsid w:val="00DE088E"/>
    <w:rsid w:val="00DE0BE0"/>
    <w:rsid w:val="00DE2ADD"/>
    <w:rsid w:val="00DE39A0"/>
    <w:rsid w:val="00DE64B0"/>
    <w:rsid w:val="00DF0440"/>
    <w:rsid w:val="00DF1CB3"/>
    <w:rsid w:val="00DF3BC6"/>
    <w:rsid w:val="00DF4125"/>
    <w:rsid w:val="00DF4827"/>
    <w:rsid w:val="00DF49D3"/>
    <w:rsid w:val="00DF49E0"/>
    <w:rsid w:val="00DF5014"/>
    <w:rsid w:val="00E01191"/>
    <w:rsid w:val="00E02D71"/>
    <w:rsid w:val="00E04067"/>
    <w:rsid w:val="00E04403"/>
    <w:rsid w:val="00E07C34"/>
    <w:rsid w:val="00E11067"/>
    <w:rsid w:val="00E14798"/>
    <w:rsid w:val="00E15D3B"/>
    <w:rsid w:val="00E1635E"/>
    <w:rsid w:val="00E16A85"/>
    <w:rsid w:val="00E17078"/>
    <w:rsid w:val="00E171FD"/>
    <w:rsid w:val="00E212BD"/>
    <w:rsid w:val="00E26C49"/>
    <w:rsid w:val="00E26D74"/>
    <w:rsid w:val="00E31805"/>
    <w:rsid w:val="00E31FC5"/>
    <w:rsid w:val="00E33B4F"/>
    <w:rsid w:val="00E33D21"/>
    <w:rsid w:val="00E34D0B"/>
    <w:rsid w:val="00E43E11"/>
    <w:rsid w:val="00E44C97"/>
    <w:rsid w:val="00E45B41"/>
    <w:rsid w:val="00E45B97"/>
    <w:rsid w:val="00E46034"/>
    <w:rsid w:val="00E46759"/>
    <w:rsid w:val="00E47949"/>
    <w:rsid w:val="00E52990"/>
    <w:rsid w:val="00E53459"/>
    <w:rsid w:val="00E56849"/>
    <w:rsid w:val="00E56904"/>
    <w:rsid w:val="00E57873"/>
    <w:rsid w:val="00E614A7"/>
    <w:rsid w:val="00E62A84"/>
    <w:rsid w:val="00E63449"/>
    <w:rsid w:val="00E63B0D"/>
    <w:rsid w:val="00E64D06"/>
    <w:rsid w:val="00E66BA5"/>
    <w:rsid w:val="00E6737F"/>
    <w:rsid w:val="00E70440"/>
    <w:rsid w:val="00E707F2"/>
    <w:rsid w:val="00E70D75"/>
    <w:rsid w:val="00E712AF"/>
    <w:rsid w:val="00E726CF"/>
    <w:rsid w:val="00E74226"/>
    <w:rsid w:val="00E7486A"/>
    <w:rsid w:val="00E759B3"/>
    <w:rsid w:val="00E75BA7"/>
    <w:rsid w:val="00E75F6D"/>
    <w:rsid w:val="00E75F9C"/>
    <w:rsid w:val="00E7773A"/>
    <w:rsid w:val="00E80CB4"/>
    <w:rsid w:val="00E826E2"/>
    <w:rsid w:val="00E82768"/>
    <w:rsid w:val="00E83195"/>
    <w:rsid w:val="00E8367C"/>
    <w:rsid w:val="00E85828"/>
    <w:rsid w:val="00E85C36"/>
    <w:rsid w:val="00E86862"/>
    <w:rsid w:val="00E91268"/>
    <w:rsid w:val="00E91CA2"/>
    <w:rsid w:val="00E91D77"/>
    <w:rsid w:val="00E9366F"/>
    <w:rsid w:val="00E93B41"/>
    <w:rsid w:val="00E94D11"/>
    <w:rsid w:val="00E953D4"/>
    <w:rsid w:val="00E97FAD"/>
    <w:rsid w:val="00EA14DF"/>
    <w:rsid w:val="00EA321D"/>
    <w:rsid w:val="00EA3901"/>
    <w:rsid w:val="00EA44C5"/>
    <w:rsid w:val="00EA6DEF"/>
    <w:rsid w:val="00EA753A"/>
    <w:rsid w:val="00EA7F10"/>
    <w:rsid w:val="00EB04B1"/>
    <w:rsid w:val="00EB168F"/>
    <w:rsid w:val="00EB6D56"/>
    <w:rsid w:val="00EB6E5D"/>
    <w:rsid w:val="00EC28E9"/>
    <w:rsid w:val="00EC4073"/>
    <w:rsid w:val="00EC449B"/>
    <w:rsid w:val="00EC4785"/>
    <w:rsid w:val="00EC6F82"/>
    <w:rsid w:val="00EC707A"/>
    <w:rsid w:val="00EC70D9"/>
    <w:rsid w:val="00EC73A8"/>
    <w:rsid w:val="00ED02F3"/>
    <w:rsid w:val="00ED23E7"/>
    <w:rsid w:val="00ED2450"/>
    <w:rsid w:val="00ED6BBA"/>
    <w:rsid w:val="00EE0DF0"/>
    <w:rsid w:val="00EE2560"/>
    <w:rsid w:val="00EE2BB9"/>
    <w:rsid w:val="00EE34DF"/>
    <w:rsid w:val="00EE478F"/>
    <w:rsid w:val="00EE6A7B"/>
    <w:rsid w:val="00EE76CA"/>
    <w:rsid w:val="00EF334E"/>
    <w:rsid w:val="00EF3387"/>
    <w:rsid w:val="00EF343A"/>
    <w:rsid w:val="00EF482E"/>
    <w:rsid w:val="00EF4895"/>
    <w:rsid w:val="00EF5B79"/>
    <w:rsid w:val="00EF5C40"/>
    <w:rsid w:val="00F04714"/>
    <w:rsid w:val="00F0595B"/>
    <w:rsid w:val="00F05BE1"/>
    <w:rsid w:val="00F07B97"/>
    <w:rsid w:val="00F128A4"/>
    <w:rsid w:val="00F12B20"/>
    <w:rsid w:val="00F12D0F"/>
    <w:rsid w:val="00F144A8"/>
    <w:rsid w:val="00F14738"/>
    <w:rsid w:val="00F15D4E"/>
    <w:rsid w:val="00F15D55"/>
    <w:rsid w:val="00F1707D"/>
    <w:rsid w:val="00F175CA"/>
    <w:rsid w:val="00F22923"/>
    <w:rsid w:val="00F229BD"/>
    <w:rsid w:val="00F23E6A"/>
    <w:rsid w:val="00F2411D"/>
    <w:rsid w:val="00F30880"/>
    <w:rsid w:val="00F30FDD"/>
    <w:rsid w:val="00F318BF"/>
    <w:rsid w:val="00F32FD4"/>
    <w:rsid w:val="00F33BC3"/>
    <w:rsid w:val="00F414FD"/>
    <w:rsid w:val="00F41FB7"/>
    <w:rsid w:val="00F4314D"/>
    <w:rsid w:val="00F43EDE"/>
    <w:rsid w:val="00F46A6C"/>
    <w:rsid w:val="00F5034D"/>
    <w:rsid w:val="00F50B7B"/>
    <w:rsid w:val="00F51CC9"/>
    <w:rsid w:val="00F52BFB"/>
    <w:rsid w:val="00F53AF3"/>
    <w:rsid w:val="00F54A91"/>
    <w:rsid w:val="00F55B88"/>
    <w:rsid w:val="00F57EDD"/>
    <w:rsid w:val="00F6005B"/>
    <w:rsid w:val="00F629A6"/>
    <w:rsid w:val="00F6459B"/>
    <w:rsid w:val="00F70B7E"/>
    <w:rsid w:val="00F70E2D"/>
    <w:rsid w:val="00F7228D"/>
    <w:rsid w:val="00F74404"/>
    <w:rsid w:val="00F75244"/>
    <w:rsid w:val="00F758D6"/>
    <w:rsid w:val="00F75996"/>
    <w:rsid w:val="00F75F75"/>
    <w:rsid w:val="00F76C1E"/>
    <w:rsid w:val="00F771F7"/>
    <w:rsid w:val="00F77BFE"/>
    <w:rsid w:val="00F803CF"/>
    <w:rsid w:val="00F806F2"/>
    <w:rsid w:val="00F81A2A"/>
    <w:rsid w:val="00F82897"/>
    <w:rsid w:val="00F859F9"/>
    <w:rsid w:val="00F8600E"/>
    <w:rsid w:val="00F87042"/>
    <w:rsid w:val="00F87D67"/>
    <w:rsid w:val="00F90313"/>
    <w:rsid w:val="00F906ED"/>
    <w:rsid w:val="00F907BB"/>
    <w:rsid w:val="00F937D4"/>
    <w:rsid w:val="00F94175"/>
    <w:rsid w:val="00F95BE1"/>
    <w:rsid w:val="00F970BC"/>
    <w:rsid w:val="00F97B33"/>
    <w:rsid w:val="00FA067E"/>
    <w:rsid w:val="00FA2F47"/>
    <w:rsid w:val="00FA5B2A"/>
    <w:rsid w:val="00FA7ABD"/>
    <w:rsid w:val="00FB300A"/>
    <w:rsid w:val="00FB37C5"/>
    <w:rsid w:val="00FB3B06"/>
    <w:rsid w:val="00FB4B3A"/>
    <w:rsid w:val="00FB5924"/>
    <w:rsid w:val="00FB6B74"/>
    <w:rsid w:val="00FC167F"/>
    <w:rsid w:val="00FC5242"/>
    <w:rsid w:val="00FC6828"/>
    <w:rsid w:val="00FC7605"/>
    <w:rsid w:val="00FD1D48"/>
    <w:rsid w:val="00FD5CC0"/>
    <w:rsid w:val="00FD6B5D"/>
    <w:rsid w:val="00FE1D13"/>
    <w:rsid w:val="00FE3929"/>
    <w:rsid w:val="00FE3A41"/>
    <w:rsid w:val="00FE53A7"/>
    <w:rsid w:val="00FE620A"/>
    <w:rsid w:val="00FE6490"/>
    <w:rsid w:val="00FE6884"/>
    <w:rsid w:val="00FE6A96"/>
    <w:rsid w:val="00FE70D8"/>
    <w:rsid w:val="00FF001B"/>
    <w:rsid w:val="00FF0684"/>
    <w:rsid w:val="00FF107C"/>
    <w:rsid w:val="00FF170F"/>
    <w:rsid w:val="00FF2FE9"/>
    <w:rsid w:val="00FF3075"/>
    <w:rsid w:val="00FF3EE1"/>
    <w:rsid w:val="00FF5F59"/>
    <w:rsid w:val="00FF6451"/>
    <w:rsid w:val="00FF653A"/>
    <w:rsid w:val="00FF6B6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none [1305]" strokecolor="none [3041]">
      <v:fill color="none [1305]" color2="fill darken(118)" rotate="t" angle="-90" method="linear sigma" focus="50%" type="gradient"/>
      <v:stroke color="none [3041]" weight=".25pt"/>
      <v:shadow on="t" type="perspective" color="none [1606]" opacity=".5" offset="1pt" offset2="-1pt"/>
      <o:colormru v:ext="edit" colors="#066,#006a68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CB"/>
  </w:style>
  <w:style w:type="paragraph" w:styleId="Nagwek1">
    <w:name w:val="heading 1"/>
    <w:basedOn w:val="Normalny"/>
    <w:next w:val="Normalny"/>
    <w:link w:val="Nagwek1Znak"/>
    <w:qFormat/>
    <w:rsid w:val="00CE2DD8"/>
    <w:pPr>
      <w:keepNext/>
      <w:ind w:right="-142"/>
      <w:outlineLvl w:val="0"/>
    </w:pPr>
    <w:rPr>
      <w:rFonts w:asciiTheme="minorHAnsi" w:hAnsiTheme="minorHAnsi"/>
      <w:b/>
      <w:color w:val="FFFFFF" w:themeColor="background1"/>
      <w:sz w:val="24"/>
      <w:szCs w:val="24"/>
    </w:rPr>
  </w:style>
  <w:style w:type="paragraph" w:styleId="Nagwek2">
    <w:name w:val="heading 2"/>
    <w:basedOn w:val="Normalny"/>
    <w:next w:val="Normalny"/>
    <w:qFormat/>
    <w:rsid w:val="009711CB"/>
    <w:pPr>
      <w:keepNext/>
      <w:ind w:right="-142"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9711CB"/>
    <w:pPr>
      <w:keepNext/>
      <w:jc w:val="center"/>
      <w:outlineLvl w:val="2"/>
    </w:pPr>
    <w:rPr>
      <w:rFonts w:ascii="Arial" w:hAnsi="Arial"/>
      <w:b/>
      <w:sz w:val="16"/>
    </w:rPr>
  </w:style>
  <w:style w:type="paragraph" w:styleId="Nagwek4">
    <w:name w:val="heading 4"/>
    <w:basedOn w:val="Normalny"/>
    <w:next w:val="Normalny"/>
    <w:qFormat/>
    <w:rsid w:val="009711CB"/>
    <w:pPr>
      <w:keepNext/>
      <w:jc w:val="center"/>
      <w:outlineLvl w:val="3"/>
    </w:pPr>
    <w:rPr>
      <w:rFonts w:ascii="Arial" w:hAnsi="Arial"/>
      <w:b/>
      <w:color w:val="000000"/>
      <w:sz w:val="16"/>
    </w:rPr>
  </w:style>
  <w:style w:type="paragraph" w:styleId="Nagwek5">
    <w:name w:val="heading 5"/>
    <w:basedOn w:val="Normalny"/>
    <w:next w:val="Normalny"/>
    <w:qFormat/>
    <w:rsid w:val="009711CB"/>
    <w:pPr>
      <w:keepNext/>
      <w:spacing w:before="120" w:after="60"/>
      <w:jc w:val="both"/>
      <w:outlineLvl w:val="4"/>
    </w:pPr>
    <w:rPr>
      <w:rFonts w:ascii="Arial" w:hAnsi="Arial"/>
      <w:color w:val="000000"/>
      <w:spacing w:val="20"/>
      <w:sz w:val="18"/>
      <w:u w:val="single"/>
    </w:rPr>
  </w:style>
  <w:style w:type="paragraph" w:styleId="Nagwek6">
    <w:name w:val="heading 6"/>
    <w:basedOn w:val="Normalny"/>
    <w:next w:val="Normalny"/>
    <w:qFormat/>
    <w:rsid w:val="009711CB"/>
    <w:pPr>
      <w:keepNext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9711CB"/>
    <w:pPr>
      <w:keepNext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qFormat/>
    <w:rsid w:val="009711CB"/>
    <w:pPr>
      <w:keepNext/>
      <w:jc w:val="both"/>
      <w:outlineLvl w:val="7"/>
    </w:pPr>
    <w:rPr>
      <w:rFonts w:ascii="Arial" w:hAnsi="Arial"/>
      <w:i/>
      <w:sz w:val="16"/>
    </w:rPr>
  </w:style>
  <w:style w:type="paragraph" w:styleId="Nagwek9">
    <w:name w:val="heading 9"/>
    <w:basedOn w:val="Normalny"/>
    <w:next w:val="Normalny"/>
    <w:qFormat/>
    <w:rsid w:val="009711CB"/>
    <w:pPr>
      <w:keepNext/>
      <w:outlineLvl w:val="8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11C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11C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711CB"/>
    <w:pPr>
      <w:jc w:val="both"/>
    </w:pPr>
  </w:style>
  <w:style w:type="paragraph" w:styleId="Legenda">
    <w:name w:val="caption"/>
    <w:basedOn w:val="Normalny"/>
    <w:next w:val="Normalny"/>
    <w:qFormat/>
    <w:rsid w:val="009711CB"/>
    <w:pPr>
      <w:jc w:val="both"/>
    </w:pPr>
    <w:rPr>
      <w:rFonts w:ascii="Arial" w:hAnsi="Arial"/>
      <w:i/>
      <w:sz w:val="16"/>
    </w:rPr>
  </w:style>
  <w:style w:type="paragraph" w:styleId="Tekstpodstawowywcity">
    <w:name w:val="Body Text Indent"/>
    <w:basedOn w:val="Normalny"/>
    <w:link w:val="TekstpodstawowywcityZnak"/>
    <w:rsid w:val="009711CB"/>
    <w:pPr>
      <w:ind w:firstLine="708"/>
      <w:jc w:val="both"/>
    </w:pPr>
    <w:rPr>
      <w:rFonts w:ascii="Arial" w:hAnsi="Arial"/>
    </w:rPr>
  </w:style>
  <w:style w:type="character" w:styleId="Numerstrony">
    <w:name w:val="page number"/>
    <w:basedOn w:val="Domylnaczcionkaakapitu"/>
    <w:rsid w:val="009711CB"/>
  </w:style>
  <w:style w:type="paragraph" w:styleId="Tekstpodstawowy2">
    <w:name w:val="Body Text 2"/>
    <w:basedOn w:val="Normalny"/>
    <w:rsid w:val="00C60B46"/>
    <w:pPr>
      <w:spacing w:after="120" w:line="480" w:lineRule="auto"/>
    </w:pPr>
  </w:style>
  <w:style w:type="paragraph" w:styleId="NormalnyWeb">
    <w:name w:val="Normal (Web)"/>
    <w:basedOn w:val="Normalny"/>
    <w:rsid w:val="009448B8"/>
    <w:pPr>
      <w:spacing w:before="100" w:beforeAutospacing="1" w:after="119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944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rsid w:val="00FC6828"/>
    <w:pPr>
      <w:spacing w:after="120" w:line="480" w:lineRule="auto"/>
      <w:ind w:left="283"/>
    </w:pPr>
  </w:style>
  <w:style w:type="paragraph" w:styleId="Tekstpodstawowy3">
    <w:name w:val="Body Text 3"/>
    <w:basedOn w:val="Normalny"/>
    <w:rsid w:val="00FC6828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FC6828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FC6828"/>
    <w:pPr>
      <w:jc w:val="center"/>
    </w:pPr>
    <w:rPr>
      <w:b/>
      <w:sz w:val="28"/>
    </w:rPr>
  </w:style>
  <w:style w:type="paragraph" w:customStyle="1" w:styleId="Tekstpodstawowy21">
    <w:name w:val="Tekst podstawowy 21"/>
    <w:basedOn w:val="Normalny"/>
    <w:rsid w:val="00FC6828"/>
    <w:pPr>
      <w:suppressAutoHyphens/>
      <w:spacing w:before="120" w:after="120"/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D7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62B5"/>
    <w:pPr>
      <w:ind w:left="720"/>
      <w:contextualSpacing/>
    </w:pPr>
  </w:style>
  <w:style w:type="table" w:styleId="Tabela-SieWeb2">
    <w:name w:val="Table Web 2"/>
    <w:basedOn w:val="Standardowy"/>
    <w:rsid w:val="00622F2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title3">
    <w:name w:val="msotitle3"/>
    <w:rsid w:val="006F139B"/>
    <w:rPr>
      <w:rFonts w:ascii="Franklin Gothic Demi" w:hAnsi="Franklin Gothic Demi"/>
      <w:color w:val="FFFFFF"/>
      <w:kern w:val="28"/>
      <w:sz w:val="72"/>
      <w:szCs w:val="72"/>
    </w:rPr>
  </w:style>
  <w:style w:type="paragraph" w:styleId="Bezodstpw">
    <w:name w:val="No Spacing"/>
    <w:link w:val="BezodstpwZnak"/>
    <w:uiPriority w:val="1"/>
    <w:qFormat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F139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Odwoanieintensywne">
    <w:name w:val="Intense Reference"/>
    <w:basedOn w:val="Domylnaczcionkaakapitu"/>
    <w:uiPriority w:val="32"/>
    <w:qFormat/>
    <w:rsid w:val="00AF2CD3"/>
    <w:rPr>
      <w:b/>
      <w:bCs/>
      <w:smallCaps/>
      <w:color w:val="C0504D" w:themeColor="accent2"/>
      <w:spacing w:val="5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2C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2CD3"/>
    <w:rPr>
      <w:b/>
      <w:bCs/>
      <w:i/>
      <w:iCs/>
      <w:color w:val="4F81BD" w:themeColor="accent1"/>
    </w:rPr>
  </w:style>
  <w:style w:type="paragraph" w:customStyle="1" w:styleId="msoorganizationname2">
    <w:name w:val="msoorganizationname2"/>
    <w:rsid w:val="007876B3"/>
    <w:pPr>
      <w:spacing w:before="200" w:after="200" w:line="276" w:lineRule="auto"/>
    </w:pPr>
    <w:rPr>
      <w:rFonts w:ascii="Georgia" w:eastAsiaTheme="minorEastAsia" w:hAnsi="Georgia" w:cstheme="minorBidi"/>
      <w:b/>
      <w:bCs/>
      <w:color w:val="336600"/>
      <w:kern w:val="28"/>
      <w:sz w:val="25"/>
      <w:szCs w:val="24"/>
      <w:lang w:val="en-US" w:eastAsia="en-US" w:bidi="en-US"/>
    </w:rPr>
  </w:style>
  <w:style w:type="character" w:styleId="Hipercze">
    <w:name w:val="Hyperlink"/>
    <w:basedOn w:val="Domylnaczcionkaakapitu"/>
    <w:rsid w:val="007876B3"/>
    <w:rPr>
      <w:color w:val="0000FF"/>
      <w:u w:val="single"/>
    </w:rPr>
  </w:style>
  <w:style w:type="paragraph" w:customStyle="1" w:styleId="msoaddress">
    <w:name w:val="msoaddress"/>
    <w:rsid w:val="007876B3"/>
    <w:pPr>
      <w:spacing w:before="200" w:after="200" w:line="276" w:lineRule="auto"/>
    </w:pPr>
    <w:rPr>
      <w:rFonts w:ascii="Georgia" w:eastAsiaTheme="minorEastAsia" w:hAnsi="Georgia" w:cstheme="minorBidi"/>
      <w:color w:val="000000"/>
      <w:kern w:val="28"/>
      <w:sz w:val="18"/>
      <w:szCs w:val="16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1843EB"/>
  </w:style>
  <w:style w:type="table" w:styleId="Ciemnalistaakcent6">
    <w:name w:val="Dark List Accent 6"/>
    <w:basedOn w:val="Standardowy"/>
    <w:uiPriority w:val="70"/>
    <w:rsid w:val="00F9417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listaakcent6">
    <w:name w:val="Colorful List Accent 6"/>
    <w:basedOn w:val="Standardowy"/>
    <w:uiPriority w:val="72"/>
    <w:rsid w:val="00AD77C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alendar3">
    <w:name w:val="Calendar 3"/>
    <w:basedOn w:val="Standardowy"/>
    <w:uiPriority w:val="99"/>
    <w:qFormat/>
    <w:rsid w:val="00AD77C0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Nagwek1Znak">
    <w:name w:val="Nagłówek 1 Znak"/>
    <w:basedOn w:val="Domylnaczcionkaakapitu"/>
    <w:link w:val="Nagwek1"/>
    <w:rsid w:val="00976542"/>
    <w:rPr>
      <w:rFonts w:asciiTheme="minorHAnsi" w:hAnsiTheme="minorHAnsi"/>
      <w:b/>
      <w:color w:val="FFFFFF" w:themeColor="background1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05D94"/>
  </w:style>
  <w:style w:type="character" w:customStyle="1" w:styleId="TekstprzypisukocowegoZnak">
    <w:name w:val="Tekst przypisu końcowego Znak"/>
    <w:basedOn w:val="Domylnaczcionkaakapitu"/>
    <w:link w:val="Tekstprzypisukocowego"/>
    <w:rsid w:val="00705D94"/>
  </w:style>
  <w:style w:type="character" w:styleId="Odwoanieprzypisukocowego">
    <w:name w:val="endnote reference"/>
    <w:basedOn w:val="Domylnaczcionkaakapitu"/>
    <w:rsid w:val="00705D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2B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39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18" Type="http://schemas.openxmlformats.org/officeDocument/2006/relationships/package" Target="embeddings/Arkusz_programu_Microsoft_Office_Excel4.xlsx"/><Relationship Id="rId26" Type="http://schemas.openxmlformats.org/officeDocument/2006/relationships/hyperlink" Target="http://www.bytow.pup.pl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image" Target="media/image11.emf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oter" Target="footer1.xml"/><Relationship Id="rId28" Type="http://schemas.openxmlformats.org/officeDocument/2006/relationships/hyperlink" Target="mailto:gdbymi@praca.gov.pl" TargetMode="External"/><Relationship Id="rId10" Type="http://schemas.openxmlformats.org/officeDocument/2006/relationships/oleObject" Target="embeddings/oleObject1.bin"/><Relationship Id="rId19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package" Target="embeddings/Arkusz_programu_Microsoft_Office_Excel7.xlsx"/><Relationship Id="rId27" Type="http://schemas.openxmlformats.org/officeDocument/2006/relationships/hyperlink" Target="mailto:gdby@praca.gov.pl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chart>
    <c:autoTitleDeleted val="1"/>
    <c:plotArea>
      <c:layout>
        <c:manualLayout>
          <c:layoutTarget val="inner"/>
          <c:xMode val="edge"/>
          <c:yMode val="edge"/>
          <c:x val="5.8497254263881922E-2"/>
          <c:y val="0.11505496954390146"/>
          <c:w val="0.89790284958418964"/>
          <c:h val="0.78857812607153321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Arkusz1!$A$37:$A$59</c:f>
              <c:strCache>
                <c:ptCount val="1"/>
                <c:pt idx="0">
                  <c:v>XII    2010 XII 2011 XII 2012 XII 2013      I     2014 II III IV V VI VII VIII IX X XI  XII  I       2015 II III IV V VI VII</c:v>
                </c:pt>
              </c:strCache>
            </c:strRef>
          </c:tx>
          <c:dPt>
            <c:idx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6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7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8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9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0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1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2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3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4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5"/>
            <c:spPr>
              <a:solidFill>
                <a:srgbClr val="1F497D">
                  <a:lumMod val="60000"/>
                  <a:lumOff val="40000"/>
                </a:srgbClr>
              </a:solidFill>
            </c:spPr>
          </c:dPt>
          <c:dPt>
            <c:idx val="16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7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8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19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0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1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Pt>
            <c:idx val="22"/>
            <c:spPr>
              <a:solidFill>
                <a:srgbClr val="F79646">
                  <a:lumMod val="60000"/>
                  <a:lumOff val="40000"/>
                </a:srgbClr>
              </a:solidFill>
            </c:spPr>
          </c:dPt>
          <c:dLbls>
            <c:txPr>
              <a:bodyPr rot="-5400000" vert="horz"/>
              <a:lstStyle/>
              <a:p>
                <a:pPr>
                  <a:defRPr b="1">
                    <a:solidFill>
                      <a:schemeClr val="accent5">
                        <a:lumMod val="50000"/>
                      </a:schemeClr>
                    </a:solidFill>
                  </a:defRPr>
                </a:pPr>
                <a:endParaRPr lang="pl-PL"/>
              </a:p>
            </c:txPr>
            <c:showVal val="1"/>
          </c:dLbls>
          <c:cat>
            <c:strRef>
              <c:f>Arkusz1!$A$37:$A$59</c:f>
              <c:strCache>
                <c:ptCount val="23"/>
                <c:pt idx="0">
                  <c:v>XII    2010</c:v>
                </c:pt>
                <c:pt idx="1">
                  <c:v>XII 2011</c:v>
                </c:pt>
                <c:pt idx="2">
                  <c:v>XII 2012</c:v>
                </c:pt>
                <c:pt idx="3">
                  <c:v>XII 2013     </c:v>
                </c:pt>
                <c:pt idx="4">
                  <c:v>I     2014</c:v>
                </c:pt>
                <c:pt idx="5">
                  <c:v>II</c:v>
                </c:pt>
                <c:pt idx="6">
                  <c:v>III</c:v>
                </c:pt>
                <c:pt idx="7">
                  <c:v>IV</c:v>
                </c:pt>
                <c:pt idx="8">
                  <c:v>V</c:v>
                </c:pt>
                <c:pt idx="9">
                  <c:v>VI</c:v>
                </c:pt>
                <c:pt idx="10">
                  <c:v>VII</c:v>
                </c:pt>
                <c:pt idx="11">
                  <c:v>VIII</c:v>
                </c:pt>
                <c:pt idx="12">
                  <c:v>IX</c:v>
                </c:pt>
                <c:pt idx="13">
                  <c:v>X</c:v>
                </c:pt>
                <c:pt idx="14">
                  <c:v>XI</c:v>
                </c:pt>
                <c:pt idx="15">
                  <c:v> XII </c:v>
                </c:pt>
                <c:pt idx="16">
                  <c:v>I       2015</c:v>
                </c:pt>
                <c:pt idx="17">
                  <c:v>II</c:v>
                </c:pt>
                <c:pt idx="18">
                  <c:v>III</c:v>
                </c:pt>
                <c:pt idx="19">
                  <c:v>IV</c:v>
                </c:pt>
                <c:pt idx="20">
                  <c:v>V</c:v>
                </c:pt>
                <c:pt idx="21">
                  <c:v>VI</c:v>
                </c:pt>
                <c:pt idx="22">
                  <c:v>VII</c:v>
                </c:pt>
              </c:strCache>
            </c:strRef>
          </c:cat>
          <c:val>
            <c:numRef>
              <c:f>Arkusz1!$B$37:$B$59</c:f>
              <c:numCache>
                <c:formatCode>#,##0</c:formatCode>
                <c:ptCount val="23"/>
                <c:pt idx="0">
                  <c:v>6715</c:v>
                </c:pt>
                <c:pt idx="1">
                  <c:v>6782</c:v>
                </c:pt>
                <c:pt idx="2">
                  <c:v>7130</c:v>
                </c:pt>
                <c:pt idx="3">
                  <c:v>7206</c:v>
                </c:pt>
                <c:pt idx="4">
                  <c:v>7577</c:v>
                </c:pt>
                <c:pt idx="5">
                  <c:v>7506</c:v>
                </c:pt>
                <c:pt idx="6">
                  <c:v>7287</c:v>
                </c:pt>
                <c:pt idx="7">
                  <c:v>6830</c:v>
                </c:pt>
                <c:pt idx="8">
                  <c:v>6579</c:v>
                </c:pt>
                <c:pt idx="9">
                  <c:v>6328</c:v>
                </c:pt>
                <c:pt idx="10">
                  <c:v>6345</c:v>
                </c:pt>
                <c:pt idx="11">
                  <c:v>6307</c:v>
                </c:pt>
                <c:pt idx="12">
                  <c:v>6189</c:v>
                </c:pt>
                <c:pt idx="13">
                  <c:v>5991</c:v>
                </c:pt>
                <c:pt idx="14">
                  <c:v>6050</c:v>
                </c:pt>
                <c:pt idx="15">
                  <c:v>6312</c:v>
                </c:pt>
                <c:pt idx="16">
                  <c:v>6378</c:v>
                </c:pt>
                <c:pt idx="17">
                  <c:v>6308</c:v>
                </c:pt>
                <c:pt idx="18">
                  <c:v>6078</c:v>
                </c:pt>
                <c:pt idx="19">
                  <c:v>5706</c:v>
                </c:pt>
                <c:pt idx="20">
                  <c:v>5492</c:v>
                </c:pt>
                <c:pt idx="21">
                  <c:v>5263</c:v>
                </c:pt>
                <c:pt idx="22">
                  <c:v>5250</c:v>
                </c:pt>
              </c:numCache>
            </c:numRef>
          </c:val>
        </c:ser>
        <c:gapWidth val="81"/>
        <c:axId val="75922816"/>
        <c:axId val="76444800"/>
      </c:barChart>
      <c:catAx>
        <c:axId val="75922816"/>
        <c:scaling>
          <c:orientation val="minMax"/>
        </c:scaling>
        <c:axPos val="b"/>
        <c:majorTickMark val="in"/>
        <c:tickLblPos val="nextTo"/>
        <c:spPr>
          <a:ln>
            <a:solidFill>
              <a:srgbClr val="C00000"/>
            </a:solidFill>
          </a:ln>
        </c:spPr>
        <c:txPr>
          <a:bodyPr rot="0"/>
          <a:lstStyle/>
          <a:p>
            <a:pPr>
              <a:defRPr sz="600"/>
            </a:pPr>
            <a:endParaRPr lang="pl-PL"/>
          </a:p>
        </c:txPr>
        <c:crossAx val="76444800"/>
        <c:crosses val="autoZero"/>
        <c:auto val="1"/>
        <c:lblAlgn val="ctr"/>
        <c:lblOffset val="100"/>
      </c:catAx>
      <c:valAx>
        <c:axId val="76444800"/>
        <c:scaling>
          <c:orientation val="minMax"/>
          <c:max val="7600"/>
          <c:min val="5000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 sz="600"/>
            </a:pPr>
            <a:endParaRPr lang="pl-PL"/>
          </a:p>
        </c:txPr>
        <c:crossAx val="75922816"/>
        <c:crosses val="autoZero"/>
        <c:crossBetween val="between"/>
        <c:majorUnit val="200"/>
      </c:valAx>
    </c:plotArea>
    <c:plotVisOnly val="1"/>
  </c:chart>
  <c:spPr>
    <a:gradFill>
      <a:gsLst>
        <a:gs pos="62000">
          <a:srgbClr val="366668">
            <a:alpha val="86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19050">
      <a:solidFill>
        <a:schemeClr val="accent5">
          <a:lumMod val="75000"/>
        </a:schemeClr>
      </a:solidFill>
    </a:ln>
    <a:effectLst>
      <a:outerShdw blurRad="203200" dist="482600" dir="2100000" algn="ctr" rotWithShape="0">
        <a:srgbClr val="366668">
          <a:alpha val="47000"/>
        </a:srgbClr>
      </a:outerShdw>
    </a:effectLst>
    <a:scene3d>
      <a:camera prst="orthographicFront"/>
      <a:lightRig rig="balanced" dir="t"/>
    </a:scene3d>
    <a:sp3d>
      <a:bevelT/>
    </a:sp3d>
  </c:spPr>
  <c:txPr>
    <a:bodyPr/>
    <a:lstStyle/>
    <a:p>
      <a:pPr>
        <a:defRPr sz="650">
          <a:latin typeface="Tahoma" pitchFamily="34" charset="0"/>
          <a:cs typeface="Tahoma" pitchFamily="34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6"/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Kolumna2</c:v>
                </c:pt>
              </c:strCache>
            </c:strRef>
          </c:tx>
          <c:dLbls>
            <c:dLbl>
              <c:idx val="0"/>
              <c:layout>
                <c:manualLayout>
                  <c:x val="-5.4869684499314958E-3"/>
                  <c:y val="4.4296788482834993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8.8593576965671755E-3"/>
                </c:manualLayout>
              </c:layout>
              <c:showVal val="1"/>
            </c:dLbl>
            <c:showVal val="1"/>
          </c:dLbls>
          <c:cat>
            <c:strRef>
              <c:f>Arkusz1!$A$2:$A$11</c:f>
              <c:strCache>
                <c:ptCount val="10"/>
                <c:pt idx="0">
                  <c:v>Miasto i Gmina Bytów</c:v>
                </c:pt>
                <c:pt idx="1">
                  <c:v>Borzytuchom</c:v>
                </c:pt>
                <c:pt idx="2">
                  <c:v>Kołczygłowy</c:v>
                </c:pt>
                <c:pt idx="3">
                  <c:v>Lipnica</c:v>
                </c:pt>
                <c:pt idx="4">
                  <c:v>Parchowo</c:v>
                </c:pt>
                <c:pt idx="5">
                  <c:v>Studzienice</c:v>
                </c:pt>
                <c:pt idx="6">
                  <c:v>Tuchomie</c:v>
                </c:pt>
                <c:pt idx="7">
                  <c:v>Czarna Dąbrówka</c:v>
                </c:pt>
                <c:pt idx="8">
                  <c:v>Miasto i Gmina Miastko</c:v>
                </c:pt>
                <c:pt idx="9">
                  <c:v>Trzebielino</c:v>
                </c:pt>
              </c:strCache>
            </c:strRef>
          </c:cat>
          <c:val>
            <c:numRef>
              <c:f>Arkusz1!$B$2:$B$11</c:f>
              <c:numCache>
                <c:formatCode>#,##0.0</c:formatCode>
                <c:ptCount val="10"/>
                <c:pt idx="0">
                  <c:v>-1.9679300291545161</c:v>
                </c:pt>
                <c:pt idx="1">
                  <c:v>1.5544041450777257</c:v>
                </c:pt>
                <c:pt idx="2">
                  <c:v>0.64516129032257674</c:v>
                </c:pt>
                <c:pt idx="3">
                  <c:v>1.8939393939394047</c:v>
                </c:pt>
                <c:pt idx="4">
                  <c:v>-1.0309278350515427</c:v>
                </c:pt>
                <c:pt idx="5">
                  <c:v>-2.0304568527918718</c:v>
                </c:pt>
                <c:pt idx="6">
                  <c:v>9.0090090090090076</c:v>
                </c:pt>
                <c:pt idx="7">
                  <c:v>-5.4298642533936752</c:v>
                </c:pt>
                <c:pt idx="8">
                  <c:v>0.75275043427909372</c:v>
                </c:pt>
                <c:pt idx="9">
                  <c:v>0.29239766081872182</c:v>
                </c:pt>
              </c:numCache>
            </c:numRef>
          </c:val>
        </c:ser>
        <c:gapWidth val="85"/>
        <c:axId val="78153600"/>
        <c:axId val="78155136"/>
      </c:barChart>
      <c:catAx>
        <c:axId val="78153600"/>
        <c:scaling>
          <c:orientation val="minMax"/>
        </c:scaling>
        <c:axPos val="b"/>
        <c:tickLblPos val="low"/>
        <c:txPr>
          <a:bodyPr/>
          <a:lstStyle/>
          <a:p>
            <a:pPr>
              <a:defRPr sz="800"/>
            </a:pPr>
            <a:endParaRPr lang="pl-PL"/>
          </a:p>
        </c:txPr>
        <c:crossAx val="78155136"/>
        <c:crosses val="autoZero"/>
        <c:auto val="1"/>
        <c:lblAlgn val="ctr"/>
        <c:lblOffset val="100"/>
        <c:tickMarkSkip val="1"/>
      </c:catAx>
      <c:valAx>
        <c:axId val="78155136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800"/>
            </a:pPr>
            <a:endParaRPr lang="pl-PL"/>
          </a:p>
        </c:txPr>
        <c:crossAx val="78153600"/>
        <c:crosses val="autoZero"/>
        <c:crossBetween val="between"/>
      </c:valAx>
    </c:plotArea>
    <c:plotVisOnly val="1"/>
  </c:chart>
  <c:spPr>
    <a:ln>
      <a:solidFill>
        <a:schemeClr val="accent1">
          <a:lumMod val="75000"/>
        </a:schemeClr>
      </a:solidFill>
    </a:ln>
    <a:effectLst>
      <a:innerShdw blurRad="63500" dist="50800" dir="8100000">
        <a:schemeClr val="accent1">
          <a:lumMod val="40000"/>
          <a:lumOff val="60000"/>
          <a:alpha val="50000"/>
        </a:schemeClr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6"/>
  <c:chart>
    <c:title>
      <c:tx>
        <c:rich>
          <a:bodyPr/>
          <a:lstStyle/>
          <a:p>
            <a:pPr>
              <a:defRPr sz="1050"/>
            </a:pPr>
            <a:r>
              <a:rPr lang="pl-PL" sz="1050"/>
              <a:t>"Napływ" i  "odpływ" bezrobotnych oraz podjęcia pracy 
w okresie  stycznia 2014  - lipca 2015 r.
</a:t>
            </a:r>
          </a:p>
        </c:rich>
      </c:tx>
      <c:layout>
        <c:manualLayout>
          <c:xMode val="edge"/>
          <c:yMode val="edge"/>
          <c:x val="0.17011724335145281"/>
          <c:y val="3.8541774227177452E-3"/>
        </c:manualLayout>
      </c:layout>
    </c:title>
    <c:plotArea>
      <c:layout>
        <c:manualLayout>
          <c:layoutTarget val="inner"/>
          <c:xMode val="edge"/>
          <c:yMode val="edge"/>
          <c:x val="7.4700843283234397E-2"/>
          <c:y val="0.19406940067017844"/>
          <c:w val="0.92529924988191259"/>
          <c:h val="0.64422161911204512"/>
        </c:manualLayout>
      </c:layout>
      <c:barChart>
        <c:barDir val="col"/>
        <c:grouping val="clustered"/>
        <c:ser>
          <c:idx val="2"/>
          <c:order val="2"/>
          <c:tx>
            <c:strRef>
              <c:f>'napływ i odpływ'!$D$74</c:f>
              <c:strCache>
                <c:ptCount val="1"/>
                <c:pt idx="0">
                  <c:v>podjęcie pracy</c:v>
                </c:pt>
              </c:strCache>
            </c:strRef>
          </c:tx>
          <c:spPr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cat>
            <c:strRef>
              <c:f>'napływ i odpływ'!$A$87:$A$105</c:f>
              <c:strCache>
                <c:ptCount val="19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'napływ i odpływ'!$D$87:$D$105</c:f>
              <c:numCache>
                <c:formatCode>General</c:formatCode>
                <c:ptCount val="19"/>
                <c:pt idx="0">
                  <c:v>286</c:v>
                </c:pt>
                <c:pt idx="1">
                  <c:v>329</c:v>
                </c:pt>
                <c:pt idx="2">
                  <c:v>438</c:v>
                </c:pt>
                <c:pt idx="3">
                  <c:v>508</c:v>
                </c:pt>
                <c:pt idx="4">
                  <c:v>452</c:v>
                </c:pt>
                <c:pt idx="5">
                  <c:v>393</c:v>
                </c:pt>
                <c:pt idx="6">
                  <c:v>278</c:v>
                </c:pt>
                <c:pt idx="7">
                  <c:v>272</c:v>
                </c:pt>
                <c:pt idx="8">
                  <c:v>394</c:v>
                </c:pt>
                <c:pt idx="9">
                  <c:v>451</c:v>
                </c:pt>
                <c:pt idx="10">
                  <c:v>340</c:v>
                </c:pt>
                <c:pt idx="11">
                  <c:v>449</c:v>
                </c:pt>
                <c:pt idx="12">
                  <c:v>297</c:v>
                </c:pt>
                <c:pt idx="13">
                  <c:v>331</c:v>
                </c:pt>
                <c:pt idx="14">
                  <c:v>455</c:v>
                </c:pt>
                <c:pt idx="15">
                  <c:v>523</c:v>
                </c:pt>
                <c:pt idx="16">
                  <c:v>426</c:v>
                </c:pt>
                <c:pt idx="17">
                  <c:v>443</c:v>
                </c:pt>
                <c:pt idx="18">
                  <c:v>372</c:v>
                </c:pt>
              </c:numCache>
            </c:numRef>
          </c:val>
        </c:ser>
        <c:axId val="79856000"/>
        <c:axId val="79869056"/>
      </c:barChart>
      <c:lineChart>
        <c:grouping val="standard"/>
        <c:ser>
          <c:idx val="0"/>
          <c:order val="0"/>
          <c:tx>
            <c:strRef>
              <c:f>'napływ i odpływ'!$B$74</c:f>
              <c:strCache>
                <c:ptCount val="1"/>
                <c:pt idx="0">
                  <c:v>napływ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chemeClr val="tx2">
                  <a:lumMod val="60000"/>
                  <a:lumOff val="40000"/>
                  <a:alpha val="40000"/>
                </a:schemeClr>
              </a:outerShdw>
            </a:effectLst>
          </c:spPr>
          <c:marker>
            <c:symbol val="diamond"/>
            <c:size val="6"/>
            <c:spPr>
              <a:effectLst>
                <a:outerShdw blurRad="50800" dist="38100" dir="18900000" algn="bl" rotWithShape="0">
                  <a:schemeClr val="tx2">
                    <a:lumMod val="60000"/>
                    <a:lumOff val="40000"/>
                    <a:alpha val="40000"/>
                  </a:schemeClr>
                </a:outerShdw>
              </a:effectLst>
            </c:spPr>
          </c:marker>
          <c:cat>
            <c:strRef>
              <c:f>'napływ i odpływ'!$A$87:$A$105</c:f>
              <c:strCache>
                <c:ptCount val="19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'napływ i odpływ'!$B$87:$B$105</c:f>
              <c:numCache>
                <c:formatCode>General</c:formatCode>
                <c:ptCount val="19"/>
                <c:pt idx="0">
                  <c:v>997</c:v>
                </c:pt>
                <c:pt idx="1">
                  <c:v>446</c:v>
                </c:pt>
                <c:pt idx="2">
                  <c:v>502</c:v>
                </c:pt>
                <c:pt idx="3">
                  <c:v>423</c:v>
                </c:pt>
                <c:pt idx="4">
                  <c:v>508</c:v>
                </c:pt>
                <c:pt idx="5">
                  <c:v>481</c:v>
                </c:pt>
                <c:pt idx="6">
                  <c:v>651</c:v>
                </c:pt>
                <c:pt idx="7">
                  <c:v>531</c:v>
                </c:pt>
                <c:pt idx="8">
                  <c:v>767</c:v>
                </c:pt>
                <c:pt idx="9">
                  <c:v>639</c:v>
                </c:pt>
                <c:pt idx="10">
                  <c:v>693</c:v>
                </c:pt>
                <c:pt idx="11">
                  <c:v>980</c:v>
                </c:pt>
                <c:pt idx="12">
                  <c:v>687</c:v>
                </c:pt>
                <c:pt idx="13">
                  <c:v>495</c:v>
                </c:pt>
                <c:pt idx="14">
                  <c:v>492</c:v>
                </c:pt>
                <c:pt idx="15">
                  <c:v>499</c:v>
                </c:pt>
                <c:pt idx="16">
                  <c:v>515</c:v>
                </c:pt>
                <c:pt idx="17">
                  <c:v>534</c:v>
                </c:pt>
                <c:pt idx="18">
                  <c:v>625</c:v>
                </c:pt>
              </c:numCache>
            </c:numRef>
          </c:val>
        </c:ser>
        <c:ser>
          <c:idx val="1"/>
          <c:order val="1"/>
          <c:tx>
            <c:strRef>
              <c:f>'napływ i odpływ'!$C$74</c:f>
              <c:strCache>
                <c:ptCount val="1"/>
                <c:pt idx="0">
                  <c:v>odpływ</c:v>
                </c:pt>
              </c:strCache>
            </c:strRef>
          </c:tx>
          <c:spPr>
            <a:ln w="38100"/>
            <a:effectLst>
              <a:outerShdw blurRad="50800" dist="38100" dir="18900000" algn="bl" rotWithShape="0">
                <a:srgbClr val="FF0000">
                  <a:alpha val="40000"/>
                </a:srgbClr>
              </a:outerShdw>
            </a:effectLst>
          </c:spPr>
          <c:marker>
            <c:symbol val="square"/>
            <c:size val="5"/>
            <c:spPr>
              <a:effectLst>
                <a:outerShdw blurRad="50800" dist="38100" dir="18900000" algn="bl" rotWithShape="0">
                  <a:srgbClr val="FF0000">
                    <a:alpha val="40000"/>
                  </a:srgbClr>
                </a:outerShdw>
              </a:effectLst>
            </c:spPr>
          </c:marker>
          <c:cat>
            <c:strRef>
              <c:f>'napływ i odpływ'!$A$87:$A$105</c:f>
              <c:strCache>
                <c:ptCount val="19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'napływ i odpływ'!$C$87:$C$105</c:f>
              <c:numCache>
                <c:formatCode>General</c:formatCode>
                <c:ptCount val="19"/>
                <c:pt idx="0">
                  <c:v>626</c:v>
                </c:pt>
                <c:pt idx="1">
                  <c:v>517</c:v>
                </c:pt>
                <c:pt idx="2">
                  <c:v>721</c:v>
                </c:pt>
                <c:pt idx="3">
                  <c:v>880</c:v>
                </c:pt>
                <c:pt idx="4">
                  <c:v>757</c:v>
                </c:pt>
                <c:pt idx="5">
                  <c:v>732</c:v>
                </c:pt>
                <c:pt idx="6">
                  <c:v>634</c:v>
                </c:pt>
                <c:pt idx="7">
                  <c:v>569</c:v>
                </c:pt>
                <c:pt idx="8">
                  <c:v>885</c:v>
                </c:pt>
                <c:pt idx="9">
                  <c:v>837</c:v>
                </c:pt>
                <c:pt idx="10">
                  <c:v>634</c:v>
                </c:pt>
                <c:pt idx="11">
                  <c:v>718</c:v>
                </c:pt>
                <c:pt idx="12">
                  <c:v>621</c:v>
                </c:pt>
                <c:pt idx="13">
                  <c:v>565</c:v>
                </c:pt>
                <c:pt idx="14">
                  <c:v>722</c:v>
                </c:pt>
                <c:pt idx="15">
                  <c:v>871</c:v>
                </c:pt>
                <c:pt idx="16">
                  <c:v>729</c:v>
                </c:pt>
                <c:pt idx="17">
                  <c:v>763</c:v>
                </c:pt>
                <c:pt idx="18">
                  <c:v>638</c:v>
                </c:pt>
              </c:numCache>
            </c:numRef>
          </c:val>
        </c:ser>
        <c:marker val="1"/>
        <c:axId val="79856000"/>
        <c:axId val="79869056"/>
      </c:lineChart>
      <c:catAx>
        <c:axId val="798560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79869056"/>
        <c:crosses val="autoZero"/>
        <c:auto val="1"/>
        <c:lblAlgn val="ctr"/>
        <c:lblOffset val="100"/>
        <c:tickMarkSkip val="1"/>
      </c:catAx>
      <c:valAx>
        <c:axId val="79869056"/>
        <c:scaling>
          <c:orientation val="minMax"/>
          <c:max val="110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800"/>
            </a:pPr>
            <a:endParaRPr lang="pl-PL"/>
          </a:p>
        </c:txPr>
        <c:crossAx val="79856000"/>
        <c:crosses val="autoZero"/>
        <c:crossBetween val="between"/>
        <c:majorUnit val="100"/>
      </c:valAx>
    </c:plotArea>
    <c:legend>
      <c:legendPos val="b"/>
      <c:layout>
        <c:manualLayout>
          <c:xMode val="edge"/>
          <c:yMode val="edge"/>
          <c:x val="0.17616874954850828"/>
          <c:y val="0.93465975289674164"/>
          <c:w val="0.6476625009029835"/>
          <c:h val="6.5340247103258434E-2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roundedCorners val="1"/>
  <c:style val="29"/>
  <c:chart>
    <c:title>
      <c:tx>
        <c:rich>
          <a:bodyPr/>
          <a:lstStyle/>
          <a:p>
            <a:pPr algn="ctr">
              <a:defRPr sz="1100" i="1"/>
            </a:pPr>
            <a:r>
              <a:rPr lang="pl-PL" sz="1100" i="1">
                <a:latin typeface="+mj-lt"/>
              </a:rPr>
              <a:t>Oferty pracy zgłoszone w poszczególnych miesiącach  
 2014 - 2015 roku </a:t>
            </a:r>
          </a:p>
        </c:rich>
      </c:tx>
      <c:layout>
        <c:manualLayout>
          <c:xMode val="edge"/>
          <c:yMode val="edge"/>
          <c:x val="0.15050456530771492"/>
          <c:y val="2.841344720551358E-2"/>
        </c:manualLayout>
      </c:layout>
    </c:title>
    <c:plotArea>
      <c:layout>
        <c:manualLayout>
          <c:layoutTarget val="inner"/>
          <c:xMode val="edge"/>
          <c:yMode val="edge"/>
          <c:x val="6.821836459631736E-2"/>
          <c:y val="0.18499237149922035"/>
          <c:w val="0.93178163540371073"/>
          <c:h val="0.62256878803289906"/>
        </c:manualLayout>
      </c:layout>
      <c:lineChart>
        <c:grouping val="standard"/>
        <c:ser>
          <c:idx val="0"/>
          <c:order val="0"/>
          <c:spPr>
            <a:ln w="41275">
              <a:solidFill>
                <a:srgbClr val="C00000"/>
              </a:solidFill>
            </a:ln>
          </c:spPr>
          <c:marker>
            <c:symbol val="diamond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4225519107408869E-2"/>
                  <c:y val="-4.0096101573049429E-2"/>
                </c:manualLayout>
              </c:layout>
              <c:showVal val="1"/>
            </c:dLbl>
            <c:dLbl>
              <c:idx val="1"/>
              <c:layout>
                <c:manualLayout>
                  <c:x val="-5.6097041923814123E-2"/>
                  <c:y val="4.3802676113148677E-2"/>
                </c:manualLayout>
              </c:layout>
              <c:showVal val="1"/>
            </c:dLbl>
            <c:dLbl>
              <c:idx val="2"/>
              <c:layout>
                <c:manualLayout>
                  <c:x val="-2.8342829682460192E-2"/>
                  <c:y val="3.8854319366264052E-2"/>
                </c:manualLayout>
              </c:layout>
              <c:showVal val="1"/>
            </c:dLbl>
            <c:dLbl>
              <c:idx val="3"/>
              <c:layout>
                <c:manualLayout>
                  <c:x val="-3.6088732151724437E-2"/>
                  <c:y val="-5.4563597145012098E-2"/>
                </c:manualLayout>
              </c:layout>
              <c:showVal val="1"/>
            </c:dLbl>
            <c:dLbl>
              <c:idx val="4"/>
              <c:layout>
                <c:manualLayout>
                  <c:x val="-1.4381986035529339E-2"/>
                  <c:y val="-4.9494765270154145E-2"/>
                </c:manualLayout>
              </c:layout>
              <c:showVal val="1"/>
            </c:dLbl>
            <c:dLbl>
              <c:idx val="5"/>
              <c:layout>
                <c:manualLayout>
                  <c:x val="-4.4102595283697713E-2"/>
                  <c:y val="4.8500780386861439E-2"/>
                </c:manualLayout>
              </c:layout>
              <c:showVal val="1"/>
            </c:dLbl>
            <c:dLbl>
              <c:idx val="6"/>
              <c:layout>
                <c:manualLayout>
                  <c:x val="-4.0653026479798127E-2"/>
                  <c:y val="-5.1103589779562357E-2"/>
                </c:manualLayout>
              </c:layout>
              <c:showVal val="1"/>
            </c:dLbl>
            <c:dLbl>
              <c:idx val="7"/>
              <c:layout>
                <c:manualLayout>
                  <c:x val="-3.2400004053547315E-2"/>
                  <c:y val="4.3431597776335873E-2"/>
                </c:manualLayout>
              </c:layout>
              <c:showVal val="1"/>
            </c:dLbl>
            <c:dLbl>
              <c:idx val="8"/>
              <c:layout>
                <c:manualLayout>
                  <c:x val="-4.3227029053800714E-2"/>
                  <c:y val="-4.1200568191781757E-2"/>
                </c:manualLayout>
              </c:layout>
              <c:showVal val="1"/>
            </c:dLbl>
            <c:dLbl>
              <c:idx val="9"/>
              <c:layout>
                <c:manualLayout>
                  <c:x val="-3.7203457675898652E-2"/>
                  <c:y val="4.2564228469214177E-2"/>
                </c:manualLayout>
              </c:layout>
              <c:showVal val="1"/>
            </c:dLbl>
            <c:dLbl>
              <c:idx val="10"/>
              <c:layout>
                <c:manualLayout>
                  <c:x val="-3.2692062140881044E-2"/>
                  <c:y val="-4.5040422285744362E-2"/>
                </c:manualLayout>
              </c:layout>
              <c:showVal val="1"/>
            </c:dLbl>
            <c:dLbl>
              <c:idx val="11"/>
              <c:layout>
                <c:manualLayout>
                  <c:x val="-2.1362194590541027E-2"/>
                  <c:y val="3.1181453097872791E-2"/>
                </c:manualLayout>
              </c:layout>
              <c:showVal val="1"/>
            </c:dLbl>
            <c:dLbl>
              <c:idx val="12"/>
              <c:layout>
                <c:manualLayout>
                  <c:x val="-3.1471741707962866E-2"/>
                  <c:y val="-4.776002665591219E-2"/>
                </c:manualLayout>
              </c:layout>
              <c:showVal val="1"/>
            </c:dLbl>
            <c:dLbl>
              <c:idx val="13"/>
              <c:layout>
                <c:manualLayout>
                  <c:x val="-3.0747778149352992E-2"/>
                  <c:y val="4.4414709853920119E-2"/>
                </c:manualLayout>
              </c:layout>
              <c:showVal val="1"/>
            </c:dLbl>
            <c:dLbl>
              <c:idx val="14"/>
              <c:layout>
                <c:manualLayout>
                  <c:x val="-4.1715055888284225E-2"/>
                  <c:y val="-6.5413605036564376E-2"/>
                </c:manualLayout>
              </c:layout>
              <c:showVal val="1"/>
            </c:dLbl>
            <c:dLbl>
              <c:idx val="15"/>
              <c:layout>
                <c:manualLayout>
                  <c:x val="-3.6022659329745944E-2"/>
                  <c:y val="-4.6309734668467085E-2"/>
                </c:manualLayout>
              </c:layout>
              <c:showVal val="1"/>
            </c:dLbl>
            <c:dLbl>
              <c:idx val="16"/>
              <c:layout>
                <c:manualLayout>
                  <c:x val="-4.0920965960336037E-2"/>
                  <c:y val="5.3446854777896638E-2"/>
                </c:manualLayout>
              </c:layout>
              <c:showVal val="1"/>
            </c:dLbl>
            <c:dLbl>
              <c:idx val="17"/>
              <c:layout>
                <c:manualLayout>
                  <c:x val="-3.6542932133483391E-2"/>
                  <c:y val="4.8992161057819124E-2"/>
                </c:manualLayout>
              </c:layout>
              <c:showVal val="1"/>
            </c:dLbl>
            <c:dLbl>
              <c:idx val="18"/>
              <c:layout>
                <c:manualLayout>
                  <c:x val="-1.2770700959677339E-3"/>
                  <c:y val="-4.8991459586482655E-2"/>
                </c:manualLayout>
              </c:layout>
              <c:showVal val="1"/>
            </c:dLbl>
            <c:dLbl>
              <c:idx val="19"/>
              <c:layout>
                <c:manualLayout>
                  <c:x val="-2.0328742690947407E-2"/>
                  <c:y val="3.5639303438964036E-2"/>
                </c:manualLayout>
              </c:layout>
              <c:showVal val="1"/>
            </c:dLbl>
            <c:dLbl>
              <c:idx val="20"/>
              <c:layout>
                <c:manualLayout>
                  <c:x val="-4.0920763282967856E-2"/>
                  <c:y val="-4.9003735334864892E-2"/>
                </c:manualLayout>
              </c:layout>
              <c:showVal val="1"/>
            </c:dLbl>
            <c:dLbl>
              <c:idx val="21"/>
              <c:layout>
                <c:manualLayout>
                  <c:x val="-5.4054054054054092E-2"/>
                  <c:y val="4.9001280185188512E-2"/>
                </c:manualLayout>
              </c:layout>
              <c:showVal val="1"/>
            </c:dLbl>
            <c:dLbl>
              <c:idx val="22"/>
              <c:layout>
                <c:manualLayout>
                  <c:x val="0"/>
                  <c:y val="-5.3452115812917714E-2"/>
                </c:manualLayout>
              </c:layout>
              <c:showVal val="1"/>
            </c:dLbl>
            <c:numFmt formatCode="General" sourceLinked="0"/>
            <c:txPr>
              <a:bodyPr/>
              <a:lstStyle/>
              <a:p>
                <a:pPr>
                  <a:defRPr sz="800"/>
                </a:pPr>
                <a:endParaRPr lang="pl-PL"/>
              </a:p>
            </c:txPr>
            <c:showVal val="1"/>
          </c:dLbls>
          <c:cat>
            <c:strRef>
              <c:f>Arkusz2!$A$62:$A$80</c:f>
              <c:strCache>
                <c:ptCount val="19"/>
                <c:pt idx="0">
                  <c:v>I 
2014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
2015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</c:strCache>
            </c:strRef>
          </c:cat>
          <c:val>
            <c:numRef>
              <c:f>Arkusz2!$B$62:$B$80</c:f>
              <c:numCache>
                <c:formatCode>General</c:formatCode>
                <c:ptCount val="19"/>
                <c:pt idx="0">
                  <c:v>378</c:v>
                </c:pt>
                <c:pt idx="1">
                  <c:v>170</c:v>
                </c:pt>
                <c:pt idx="2">
                  <c:v>253</c:v>
                </c:pt>
                <c:pt idx="3">
                  <c:v>228</c:v>
                </c:pt>
                <c:pt idx="4">
                  <c:v>166</c:v>
                </c:pt>
                <c:pt idx="5">
                  <c:v>153</c:v>
                </c:pt>
                <c:pt idx="6">
                  <c:v>188</c:v>
                </c:pt>
                <c:pt idx="7">
                  <c:v>205</c:v>
                </c:pt>
                <c:pt idx="8">
                  <c:v>279</c:v>
                </c:pt>
                <c:pt idx="9">
                  <c:v>147</c:v>
                </c:pt>
                <c:pt idx="10">
                  <c:v>156</c:v>
                </c:pt>
                <c:pt idx="11">
                  <c:v>105</c:v>
                </c:pt>
                <c:pt idx="12">
                  <c:v>291</c:v>
                </c:pt>
                <c:pt idx="13">
                  <c:v>135</c:v>
                </c:pt>
                <c:pt idx="14">
                  <c:v>246</c:v>
                </c:pt>
                <c:pt idx="15">
                  <c:v>213</c:v>
                </c:pt>
                <c:pt idx="16">
                  <c:v>228</c:v>
                </c:pt>
                <c:pt idx="17">
                  <c:v>181</c:v>
                </c:pt>
                <c:pt idx="18">
                  <c:v>202</c:v>
                </c:pt>
              </c:numCache>
            </c:numRef>
          </c:val>
        </c:ser>
        <c:dLbls>
          <c:showVal val="1"/>
        </c:dLbls>
        <c:marker val="1"/>
        <c:axId val="80987648"/>
        <c:axId val="80989568"/>
      </c:lineChart>
      <c:catAx>
        <c:axId val="8098764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/>
            </a:pPr>
            <a:endParaRPr lang="pl-PL"/>
          </a:p>
        </c:txPr>
        <c:crossAx val="80989568"/>
        <c:crosses val="autoZero"/>
        <c:auto val="1"/>
        <c:lblAlgn val="ctr"/>
        <c:lblOffset val="100"/>
        <c:tickLblSkip val="1"/>
        <c:tickMarkSkip val="1"/>
      </c:catAx>
      <c:valAx>
        <c:axId val="80989568"/>
        <c:scaling>
          <c:orientation val="minMax"/>
          <c:max val="500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700">
                <a:latin typeface="+mj-lt"/>
                <a:cs typeface="Arial" pitchFamily="34" charset="0"/>
              </a:defRPr>
            </a:pPr>
            <a:endParaRPr lang="pl-PL"/>
          </a:p>
        </c:txPr>
        <c:crossAx val="80987648"/>
        <c:crosses val="autoZero"/>
        <c:crossBetween val="between"/>
      </c:valAx>
    </c:plotArea>
    <c:plotVisOnly val="1"/>
    <c:dispBlanksAs val="gap"/>
  </c:chart>
  <c:spPr>
    <a:ln>
      <a:solidFill>
        <a:srgbClr val="00B050"/>
      </a:solidFill>
    </a:ln>
    <a:effectLst>
      <a:innerShdw blurRad="63500" dist="50800" dir="8100000">
        <a:srgbClr val="92D050">
          <a:alpha val="50000"/>
        </a:srgbClr>
      </a:inn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roundedCorners val="1"/>
  <c:style val="16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7FC4D7"/>
            </a:solidFill>
          </c:spPr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214</c:v>
                </c:pt>
                <c:pt idx="1">
                  <c:v>2</c:v>
                </c:pt>
                <c:pt idx="2">
                  <c:v>13</c:v>
                </c:pt>
                <c:pt idx="3">
                  <c:v>162</c:v>
                </c:pt>
                <c:pt idx="4">
                  <c:v>176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prace interwencyjne</c:v>
                </c:pt>
                <c:pt idx="1">
                  <c:v>roboty publiczne</c:v>
                </c:pt>
                <c:pt idx="2">
                  <c:v>szkolenie</c:v>
                </c:pt>
                <c:pt idx="3">
                  <c:v>staż</c:v>
                </c:pt>
                <c:pt idx="4">
                  <c:v>prace        społecznie użyteczne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161</c:v>
                </c:pt>
                <c:pt idx="1">
                  <c:v>79</c:v>
                </c:pt>
                <c:pt idx="2">
                  <c:v>43</c:v>
                </c:pt>
                <c:pt idx="3">
                  <c:v>163</c:v>
                </c:pt>
                <c:pt idx="4">
                  <c:v>226</c:v>
                </c:pt>
              </c:numCache>
            </c:numRef>
          </c:val>
        </c:ser>
        <c:gapWidth val="131"/>
        <c:axId val="90024192"/>
        <c:axId val="92600192"/>
      </c:barChart>
      <c:catAx>
        <c:axId val="90024192"/>
        <c:scaling>
          <c:orientation val="minMax"/>
        </c:scaling>
        <c:axPos val="b"/>
        <c:tickLblPos val="nextTo"/>
        <c:spPr>
          <a:ln>
            <a:solidFill>
              <a:srgbClr val="F79646">
                <a:lumMod val="50000"/>
              </a:srgbClr>
            </a:solidFill>
          </a:ln>
        </c:spPr>
        <c:crossAx val="92600192"/>
        <c:crosses val="autoZero"/>
        <c:auto val="1"/>
        <c:lblAlgn val="ctr"/>
        <c:lblOffset val="100"/>
      </c:catAx>
      <c:valAx>
        <c:axId val="92600192"/>
        <c:scaling>
          <c:orientation val="minMax"/>
        </c:scaling>
        <c:axPos val="l"/>
        <c:majorGridlines>
          <c:spPr>
            <a:ln w="3175">
              <a:solidFill>
                <a:srgbClr val="F9B67F"/>
              </a:solidFill>
            </a:ln>
          </c:spPr>
        </c:majorGridlines>
        <c:numFmt formatCode="General" sourceLinked="1"/>
        <c:tickLblPos val="nextTo"/>
        <c:spPr>
          <a:ln w="6350">
            <a:solidFill>
              <a:schemeClr val="accent6">
                <a:lumMod val="50000"/>
              </a:schemeClr>
            </a:solidFill>
          </a:ln>
        </c:spPr>
        <c:crossAx val="900241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858620886267791"/>
          <c:y val="0.90443288338957661"/>
          <c:w val="0.43474099851852371"/>
          <c:h val="9.5567116610423705E-2"/>
        </c:manualLayout>
      </c:layout>
    </c:legend>
    <c:plotVisOnly val="1"/>
  </c:chart>
  <c:spPr>
    <a:ln>
      <a:solidFill>
        <a:schemeClr val="accent6">
          <a:lumMod val="50000"/>
        </a:schemeClr>
      </a:solidFill>
    </a:ln>
    <a:effectLst>
      <a:innerShdw blurRad="63500" dist="50800" dir="8100000">
        <a:schemeClr val="accent6">
          <a:lumMod val="40000"/>
          <a:lumOff val="60000"/>
          <a:alpha val="50000"/>
        </a:schemeClr>
      </a:innerShdw>
    </a:effectLst>
  </c:spPr>
  <c:txPr>
    <a:bodyPr/>
    <a:lstStyle/>
    <a:p>
      <a:pPr>
        <a:defRPr sz="900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E7CE56-4C78-4EA8-9A63-8BB4B83E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6607</TotalTime>
  <Pages>1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BEZROBOCIA WPOWIECIE BYTOWSKIM W 2005 ROKU</vt:lpstr>
    </vt:vector>
  </TitlesOfParts>
  <Company>pup</Company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BEZROBOCIA WPOWIECIE BYTOWSKIM W 2005 ROKU</dc:title>
  <dc:creator>Knop</dc:creator>
  <cp:lastModifiedBy>Krystyna Janczak</cp:lastModifiedBy>
  <cp:revision>37</cp:revision>
  <cp:lastPrinted>2015-09-15T12:03:00Z</cp:lastPrinted>
  <dcterms:created xsi:type="dcterms:W3CDTF">2014-11-17T08:04:00Z</dcterms:created>
  <dcterms:modified xsi:type="dcterms:W3CDTF">2015-09-15T12:03:00Z</dcterms:modified>
</cp:coreProperties>
</file>